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33013EA2" w:rsidR="004E4596" w:rsidRPr="004338A5" w:rsidRDefault="00FD1EE8">
            <w:pPr>
              <w:pStyle w:val="NoSpacing"/>
              <w:jc w:val="center"/>
              <w:rPr>
                <w:rFonts w:asciiTheme="minorHAnsi" w:hAnsiTheme="minorHAnsi" w:cstheme="minorHAnsi"/>
                <w:sz w:val="32"/>
                <w:szCs w:val="32"/>
              </w:rPr>
            </w:pPr>
            <w:r>
              <w:rPr>
                <w:rFonts w:asciiTheme="minorHAnsi" w:hAnsiTheme="minorHAnsi" w:cstheme="minorHAnsi"/>
                <w:sz w:val="32"/>
                <w:szCs w:val="32"/>
              </w:rPr>
              <w:t>May</w:t>
            </w:r>
            <w:r w:rsidR="00E85A48">
              <w:rPr>
                <w:rFonts w:asciiTheme="minorHAnsi" w:hAnsiTheme="minorHAnsi" w:cstheme="minorHAnsi"/>
                <w:sz w:val="32"/>
                <w:szCs w:val="32"/>
              </w:rPr>
              <w:t xml:space="preserve"> 2024</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5CA4A19C" w:rsidR="004E4596" w:rsidRPr="004338A5" w:rsidRDefault="00980865">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2D874" id="Group 13" o:spid="_x0000_s1026" style="position:absolute;margin-left:560.8pt;margin-top:-70.15pt;width:612pt;height:791.95pt;z-index:-251659264;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42E7DF08" w:rsidR="000463E7" w:rsidRDefault="005C34D8" w:rsidP="001A012D">
                                  <w:pPr>
                                    <w:pStyle w:val="NoSpacing"/>
                                    <w:jc w:val="left"/>
                                    <w:rPr>
                                      <w:smallCaps/>
                                      <w:color w:val="FFFFFF"/>
                                      <w:sz w:val="48"/>
                                      <w:szCs w:val="48"/>
                                    </w:rPr>
                                  </w:pPr>
                                  <w:r>
                                    <w:rPr>
                                      <w:smallCaps/>
                                      <w:color w:val="FFFFFF"/>
                                      <w:sz w:val="48"/>
                                      <w:szCs w:val="48"/>
                                    </w:rPr>
                                    <w:t>Final</w:t>
                                  </w:r>
                                  <w:r w:rsidR="000463E7">
                                    <w:rPr>
                                      <w:smallCaps/>
                                      <w:color w:val="FFFFFF"/>
                                      <w:sz w:val="48"/>
                                      <w:szCs w:val="48"/>
                                    </w:rPr>
                                    <w:t xml:space="preserve"> </w:t>
                                  </w:r>
                                  <w:r w:rsidR="00E85A48">
                                    <w:rPr>
                                      <w:smallCaps/>
                                      <w:color w:val="FFFFFF"/>
                                      <w:sz w:val="48"/>
                                      <w:szCs w:val="48"/>
                                    </w:rPr>
                                    <w:t>SITSA</w:t>
                                  </w:r>
                                  <w:r w:rsidR="000463E7">
                                    <w:rPr>
                                      <w:smallCaps/>
                                      <w:color w:val="FFFFFF"/>
                                      <w:sz w:val="48"/>
                                      <w:szCs w:val="48"/>
                                    </w:rPr>
                                    <w:t xml:space="preserve"> Update Report</w:t>
                                  </w:r>
                                </w:p>
                                <w:p w14:paraId="430D99FF" w14:textId="7C7C2988" w:rsidR="000463E7" w:rsidRPr="00DA4786" w:rsidRDefault="000463E7" w:rsidP="00F03B54">
                                  <w:pPr>
                                    <w:rPr>
                                      <w:color w:val="F2F2F2"/>
                                      <w:sz w:val="32"/>
                                      <w:szCs w:val="32"/>
                                    </w:rPr>
                                  </w:pPr>
                                  <w:r w:rsidRPr="00DA4786">
                                    <w:rPr>
                                      <w:color w:val="F2F2F2"/>
                                      <w:sz w:val="32"/>
                                      <w:szCs w:val="32"/>
                                    </w:rPr>
                                    <w:t xml:space="preserve">Version </w:t>
                                  </w:r>
                                  <w:r w:rsidR="00AC2BEA">
                                    <w:rPr>
                                      <w:color w:val="F2F2F2"/>
                                      <w:sz w:val="32"/>
                                      <w:szCs w:val="32"/>
                                    </w:rPr>
                                    <w:t>1</w:t>
                                  </w:r>
                                  <w:r>
                                    <w:rPr>
                                      <w:color w:val="F2F2F2"/>
                                      <w:sz w:val="32"/>
                                      <w:szCs w:val="32"/>
                                    </w:rPr>
                                    <w:t>.0</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42E7DF08" w:rsidR="000463E7" w:rsidRDefault="005C34D8" w:rsidP="001A012D">
                            <w:pPr>
                              <w:pStyle w:val="NoSpacing"/>
                              <w:jc w:val="left"/>
                              <w:rPr>
                                <w:smallCaps/>
                                <w:color w:val="FFFFFF"/>
                                <w:sz w:val="48"/>
                                <w:szCs w:val="48"/>
                              </w:rPr>
                            </w:pPr>
                            <w:r>
                              <w:rPr>
                                <w:smallCaps/>
                                <w:color w:val="FFFFFF"/>
                                <w:sz w:val="48"/>
                                <w:szCs w:val="48"/>
                              </w:rPr>
                              <w:t>Final</w:t>
                            </w:r>
                            <w:r w:rsidR="000463E7">
                              <w:rPr>
                                <w:smallCaps/>
                                <w:color w:val="FFFFFF"/>
                                <w:sz w:val="48"/>
                                <w:szCs w:val="48"/>
                              </w:rPr>
                              <w:t xml:space="preserve"> </w:t>
                            </w:r>
                            <w:r w:rsidR="00E85A48">
                              <w:rPr>
                                <w:smallCaps/>
                                <w:color w:val="FFFFFF"/>
                                <w:sz w:val="48"/>
                                <w:szCs w:val="48"/>
                              </w:rPr>
                              <w:t>SITSA</w:t>
                            </w:r>
                            <w:r w:rsidR="000463E7">
                              <w:rPr>
                                <w:smallCaps/>
                                <w:color w:val="FFFFFF"/>
                                <w:sz w:val="48"/>
                                <w:szCs w:val="48"/>
                              </w:rPr>
                              <w:t xml:space="preserve"> Update Report</w:t>
                            </w:r>
                          </w:p>
                          <w:p w14:paraId="430D99FF" w14:textId="7C7C2988" w:rsidR="000463E7" w:rsidRPr="00DA4786" w:rsidRDefault="000463E7" w:rsidP="00F03B54">
                            <w:pPr>
                              <w:rPr>
                                <w:color w:val="F2F2F2"/>
                                <w:sz w:val="32"/>
                                <w:szCs w:val="32"/>
                              </w:rPr>
                            </w:pPr>
                            <w:r w:rsidRPr="00DA4786">
                              <w:rPr>
                                <w:color w:val="F2F2F2"/>
                                <w:sz w:val="32"/>
                                <w:szCs w:val="32"/>
                              </w:rPr>
                              <w:t xml:space="preserve">Version </w:t>
                            </w:r>
                            <w:r w:rsidR="00AC2BEA">
                              <w:rPr>
                                <w:color w:val="F2F2F2"/>
                                <w:sz w:val="32"/>
                                <w:szCs w:val="32"/>
                              </w:rPr>
                              <w:t>1</w:t>
                            </w:r>
                            <w:r>
                              <w:rPr>
                                <w:color w:val="F2F2F2"/>
                                <w:sz w:val="32"/>
                                <w:szCs w:val="32"/>
                              </w:rPr>
                              <w:t>.0</w:t>
                            </w:r>
                          </w:p>
                        </w:tc>
                      </w:tr>
                    </w:tbl>
                    <w:p w14:paraId="672F90AE" w14:textId="77777777" w:rsidR="000463E7" w:rsidRDefault="000463E7">
                      <w:pPr>
                        <w:pStyle w:val="NoSpacing"/>
                        <w:spacing w:line="14" w:lineRule="exact"/>
                      </w:pPr>
                    </w:p>
                  </w:txbxContent>
                </v:textbox>
                <w10:wrap anchorx="page" anchory="page"/>
              </v:rect>
            </w:pict>
          </mc:Fallback>
        </mc:AlternateConten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rsidSect="007D40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095A3B39">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73B03B37"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4ADC9E59"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tc>
      </w:tr>
    </w:tbl>
    <w:p w14:paraId="511CCCB0" w14:textId="77777777" w:rsidR="00C62C50" w:rsidRPr="004338A5" w:rsidRDefault="00C62C50">
      <w:pPr>
        <w:pStyle w:val="LtTITLE"/>
        <w:rPr>
          <w:rFonts w:asciiTheme="minorHAnsi" w:hAnsiTheme="minorHAnsi" w:cstheme="minorHAnsi"/>
        </w:rPr>
      </w:pPr>
    </w:p>
    <w:p w14:paraId="58E54B5C" w14:textId="77777777" w:rsidR="00C62C50" w:rsidRPr="004338A5" w:rsidRDefault="00C62C50">
      <w:pPr>
        <w:pStyle w:val="LtTITLE"/>
        <w:rPr>
          <w:rFonts w:asciiTheme="minorHAnsi" w:hAnsiTheme="minorHAnsi" w:cstheme="minorHAnsi"/>
        </w:rPr>
      </w:pPr>
    </w:p>
    <w:p w14:paraId="6F88F6F0" w14:textId="77777777" w:rsidR="00C62C50" w:rsidRPr="004338A5" w:rsidRDefault="00C62C50">
      <w:pPr>
        <w:pStyle w:val="LtTITLE"/>
        <w:rPr>
          <w:rFonts w:asciiTheme="minorHAnsi" w:hAnsiTheme="minorHAnsi" w:cstheme="minorHAnsi"/>
        </w:rPr>
      </w:pPr>
    </w:p>
    <w:p w14:paraId="74765251" w14:textId="77777777" w:rsidR="00C62C50" w:rsidRPr="004338A5" w:rsidRDefault="00C62C50">
      <w:pPr>
        <w:pStyle w:val="LtTITLE"/>
        <w:rPr>
          <w:rFonts w:asciiTheme="minorHAnsi" w:hAnsiTheme="minorHAnsi" w:cstheme="minorHAnsi"/>
        </w:rPr>
      </w:pPr>
    </w:p>
    <w:p w14:paraId="7A40D473" w14:textId="77777777" w:rsidR="00C62C50" w:rsidRPr="004338A5" w:rsidRDefault="00C62C50">
      <w:pPr>
        <w:pStyle w:val="LtTITLE"/>
        <w:rPr>
          <w:rFonts w:asciiTheme="minorHAnsi" w:hAnsiTheme="minorHAnsi" w:cstheme="minorHAnsi"/>
        </w:rPr>
      </w:pPr>
    </w:p>
    <w:p w14:paraId="242336B1" w14:textId="77777777" w:rsidR="00C62C50" w:rsidRPr="004338A5" w:rsidRDefault="00C62C50">
      <w:pPr>
        <w:pStyle w:val="LtTITLE"/>
        <w:rPr>
          <w:rFonts w:asciiTheme="minorHAnsi" w:hAnsiTheme="minorHAnsi" w:cstheme="minorHAnsi"/>
        </w:rPr>
      </w:pPr>
    </w:p>
    <w:p w14:paraId="75F5E1F7" w14:textId="77777777" w:rsidR="00C62C50" w:rsidRPr="004338A5" w:rsidRDefault="00C62C50">
      <w:pPr>
        <w:pStyle w:val="LtTITLE"/>
        <w:rPr>
          <w:rFonts w:asciiTheme="minorHAnsi" w:hAnsiTheme="minorHAnsi" w:cstheme="minorHAnsi"/>
        </w:rPr>
      </w:pP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bookmarkStart w:id="19" w:name="_Toc165640395"/>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F44870" w:rsidRPr="00A25235" w14:paraId="121DDEA1" w14:textId="77777777" w:rsidTr="006D394E">
        <w:trPr>
          <w:jc w:val="center"/>
        </w:trPr>
        <w:tc>
          <w:tcPr>
            <w:tcW w:w="5356" w:type="dxa"/>
            <w:shd w:val="clear" w:color="auto" w:fill="DDDDDD"/>
            <w:vAlign w:val="bottom"/>
          </w:tcPr>
          <w:p w14:paraId="222345E2" w14:textId="4FDC6FD3" w:rsidR="00F44870" w:rsidRPr="004338A5" w:rsidRDefault="00F44870" w:rsidP="00F44870">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5742D0C3" w:rsidR="00F44870" w:rsidRPr="004338A5" w:rsidRDefault="00F44870" w:rsidP="00F44870">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4287B7B2" w:rsidR="00F44870" w:rsidRPr="004338A5" w:rsidRDefault="00F44870" w:rsidP="00F44870">
            <w:pPr>
              <w:pStyle w:val="TableHeader"/>
              <w:rPr>
                <w:rFonts w:asciiTheme="minorHAnsi" w:hAnsiTheme="minorHAnsi" w:cstheme="minorHAnsi"/>
              </w:rPr>
            </w:pPr>
            <w:r w:rsidRPr="004338A5">
              <w:rPr>
                <w:rFonts w:asciiTheme="minorHAnsi" w:hAnsiTheme="minorHAnsi" w:cstheme="minorHAnsi"/>
              </w:rPr>
              <w:t>Version No.</w:t>
            </w:r>
          </w:p>
        </w:tc>
      </w:tr>
      <w:tr w:rsidR="00F44870" w:rsidRPr="00A25235" w14:paraId="488371D0" w14:textId="77777777" w:rsidTr="006D394E">
        <w:trPr>
          <w:jc w:val="center"/>
        </w:trPr>
        <w:tc>
          <w:tcPr>
            <w:tcW w:w="5356" w:type="dxa"/>
            <w:vAlign w:val="center"/>
          </w:tcPr>
          <w:p w14:paraId="1EF28475" w14:textId="50904670" w:rsidR="00F44870" w:rsidRPr="004338A5" w:rsidRDefault="00F44870" w:rsidP="00F44870">
            <w:pPr>
              <w:pStyle w:val="TableText"/>
              <w:ind w:left="118"/>
              <w:jc w:val="left"/>
              <w:rPr>
                <w:rFonts w:asciiTheme="minorHAnsi" w:hAnsiTheme="minorHAnsi" w:cstheme="minorHAnsi"/>
              </w:rPr>
            </w:pPr>
            <w:r>
              <w:rPr>
                <w:rFonts w:asciiTheme="minorHAnsi" w:hAnsiTheme="minorHAnsi" w:cstheme="minorHAnsi"/>
              </w:rPr>
              <w:t xml:space="preserve">Natalia Marin </w:t>
            </w:r>
            <w:r w:rsidRPr="004338A5">
              <w:rPr>
                <w:rFonts w:asciiTheme="minorHAnsi" w:hAnsiTheme="minorHAnsi" w:cstheme="minorHAnsi"/>
              </w:rPr>
              <w:t>/ Draft Document</w:t>
            </w:r>
          </w:p>
        </w:tc>
        <w:tc>
          <w:tcPr>
            <w:tcW w:w="2250" w:type="dxa"/>
            <w:vAlign w:val="center"/>
          </w:tcPr>
          <w:p w14:paraId="58D0384C" w14:textId="1CDBA109" w:rsidR="00F44870" w:rsidRPr="004338A5" w:rsidRDefault="00F44870" w:rsidP="00F44870">
            <w:pPr>
              <w:pStyle w:val="TableText"/>
              <w:rPr>
                <w:rFonts w:asciiTheme="minorHAnsi" w:hAnsiTheme="minorHAnsi" w:cstheme="minorHAnsi"/>
              </w:rPr>
            </w:pPr>
            <w:r>
              <w:rPr>
                <w:rFonts w:asciiTheme="minorHAnsi" w:hAnsiTheme="minorHAnsi" w:cstheme="minorHAnsi"/>
              </w:rPr>
              <w:t>March 20, 2024</w:t>
            </w:r>
          </w:p>
        </w:tc>
        <w:tc>
          <w:tcPr>
            <w:tcW w:w="1665" w:type="dxa"/>
            <w:vAlign w:val="center"/>
          </w:tcPr>
          <w:p w14:paraId="470C9380" w14:textId="30863395" w:rsidR="00F44870" w:rsidRPr="004338A5" w:rsidRDefault="00F44870" w:rsidP="00F44870">
            <w:pPr>
              <w:pStyle w:val="TableText"/>
              <w:rPr>
                <w:rFonts w:asciiTheme="minorHAnsi" w:hAnsiTheme="minorHAnsi" w:cstheme="minorHAnsi"/>
              </w:rPr>
            </w:pPr>
            <w:r w:rsidRPr="004338A5">
              <w:rPr>
                <w:rFonts w:asciiTheme="minorHAnsi" w:hAnsiTheme="minorHAnsi" w:cstheme="minorHAnsi"/>
              </w:rPr>
              <w:t>1.0</w:t>
            </w:r>
          </w:p>
        </w:tc>
      </w:tr>
      <w:tr w:rsidR="00F44870" w:rsidRPr="00A25235" w14:paraId="61AA5747" w14:textId="77777777" w:rsidTr="009556F9">
        <w:trPr>
          <w:jc w:val="center"/>
        </w:trPr>
        <w:tc>
          <w:tcPr>
            <w:tcW w:w="5356" w:type="dxa"/>
            <w:vAlign w:val="bottom"/>
          </w:tcPr>
          <w:p w14:paraId="7AAB603D" w14:textId="15AA9EFB" w:rsidR="00F44870" w:rsidRPr="004338A5" w:rsidRDefault="00FD1EE8" w:rsidP="00F44870">
            <w:pPr>
              <w:pStyle w:val="TableText"/>
              <w:ind w:left="118"/>
              <w:jc w:val="left"/>
              <w:rPr>
                <w:rFonts w:asciiTheme="minorHAnsi" w:hAnsiTheme="minorHAnsi" w:cstheme="minorHAnsi"/>
              </w:rPr>
            </w:pPr>
            <w:r>
              <w:rPr>
                <w:rFonts w:asciiTheme="minorHAnsi" w:hAnsiTheme="minorHAnsi" w:cstheme="minorHAnsi"/>
              </w:rPr>
              <w:t>David Binkley</w:t>
            </w:r>
            <w:r w:rsidR="005C34D8">
              <w:rPr>
                <w:rFonts w:asciiTheme="minorHAnsi" w:hAnsiTheme="minorHAnsi" w:cstheme="minorHAnsi"/>
              </w:rPr>
              <w:t xml:space="preserve"> / QA-QC</w:t>
            </w:r>
          </w:p>
        </w:tc>
        <w:tc>
          <w:tcPr>
            <w:tcW w:w="2250" w:type="dxa"/>
            <w:vAlign w:val="center"/>
          </w:tcPr>
          <w:p w14:paraId="1B97FD3F" w14:textId="672C8181" w:rsidR="00F44870" w:rsidRPr="004338A5" w:rsidRDefault="00FD1EE8" w:rsidP="00F44870">
            <w:pPr>
              <w:pStyle w:val="TableText"/>
              <w:rPr>
                <w:rFonts w:asciiTheme="minorHAnsi" w:hAnsiTheme="minorHAnsi" w:cstheme="minorHAnsi"/>
              </w:rPr>
            </w:pPr>
            <w:r>
              <w:rPr>
                <w:rFonts w:asciiTheme="minorHAnsi" w:hAnsiTheme="minorHAnsi" w:cstheme="minorHAnsi"/>
              </w:rPr>
              <w:t>May 3, 2024</w:t>
            </w:r>
          </w:p>
        </w:tc>
        <w:tc>
          <w:tcPr>
            <w:tcW w:w="1665" w:type="dxa"/>
            <w:vAlign w:val="bottom"/>
          </w:tcPr>
          <w:p w14:paraId="30DB21BF" w14:textId="139A4799" w:rsidR="00F44870" w:rsidRPr="004338A5" w:rsidRDefault="00FD1EE8" w:rsidP="00F44870">
            <w:pPr>
              <w:pStyle w:val="TableText"/>
              <w:rPr>
                <w:rFonts w:asciiTheme="minorHAnsi" w:hAnsiTheme="minorHAnsi" w:cstheme="minorHAnsi"/>
              </w:rPr>
            </w:pPr>
            <w:r>
              <w:rPr>
                <w:rFonts w:asciiTheme="minorHAnsi" w:hAnsiTheme="minorHAnsi" w:cstheme="minorHAnsi"/>
              </w:rPr>
              <w:t>1.0</w:t>
            </w:r>
          </w:p>
        </w:tc>
      </w:tr>
      <w:tr w:rsidR="009F5F2A" w:rsidRPr="00A25235" w14:paraId="14D4B6A8" w14:textId="77777777" w:rsidTr="00591CBF">
        <w:trPr>
          <w:jc w:val="center"/>
        </w:trPr>
        <w:tc>
          <w:tcPr>
            <w:tcW w:w="5356" w:type="dxa"/>
            <w:vAlign w:val="center"/>
          </w:tcPr>
          <w:p w14:paraId="5EE33627" w14:textId="48AE7585" w:rsidR="009F5F2A" w:rsidRPr="004338A5" w:rsidRDefault="005C34D8" w:rsidP="009F5F2A">
            <w:pPr>
              <w:pStyle w:val="TableText"/>
              <w:ind w:left="118"/>
              <w:jc w:val="left"/>
              <w:rPr>
                <w:rFonts w:asciiTheme="minorHAnsi" w:hAnsiTheme="minorHAnsi" w:cstheme="minorHAnsi"/>
              </w:rPr>
            </w:pPr>
            <w:r>
              <w:rPr>
                <w:rFonts w:asciiTheme="minorHAnsi" w:hAnsiTheme="minorHAnsi" w:cstheme="minorHAnsi"/>
              </w:rPr>
              <w:t>David Binkley / Finalized Document</w:t>
            </w:r>
          </w:p>
        </w:tc>
        <w:tc>
          <w:tcPr>
            <w:tcW w:w="2250" w:type="dxa"/>
            <w:vAlign w:val="bottom"/>
          </w:tcPr>
          <w:p w14:paraId="4DA15D92" w14:textId="6534709F" w:rsidR="009F5F2A" w:rsidRPr="004338A5" w:rsidRDefault="005C34D8" w:rsidP="009F5F2A">
            <w:pPr>
              <w:pStyle w:val="TableText"/>
              <w:rPr>
                <w:rFonts w:asciiTheme="minorHAnsi" w:hAnsiTheme="minorHAnsi" w:cstheme="minorHAnsi"/>
              </w:rPr>
            </w:pPr>
            <w:r>
              <w:rPr>
                <w:rFonts w:asciiTheme="minorHAnsi" w:hAnsiTheme="minorHAnsi" w:cstheme="minorHAnsi"/>
              </w:rPr>
              <w:t>May 28, 2024</w:t>
            </w:r>
          </w:p>
        </w:tc>
        <w:tc>
          <w:tcPr>
            <w:tcW w:w="1665" w:type="dxa"/>
            <w:vAlign w:val="bottom"/>
          </w:tcPr>
          <w:p w14:paraId="428F76FE" w14:textId="2BC403AA" w:rsidR="009F5F2A" w:rsidRPr="004338A5" w:rsidRDefault="005C34D8" w:rsidP="009F5F2A">
            <w:pPr>
              <w:pStyle w:val="TableText"/>
              <w:rPr>
                <w:rFonts w:asciiTheme="minorHAnsi" w:hAnsiTheme="minorHAnsi" w:cstheme="minorHAnsi"/>
              </w:rPr>
            </w:pPr>
            <w:r>
              <w:rPr>
                <w:rFonts w:asciiTheme="minorHAnsi" w:hAnsiTheme="minorHAnsi" w:cstheme="minorHAnsi"/>
              </w:rPr>
              <w:t>1.0</w:t>
            </w:r>
          </w:p>
        </w:tc>
      </w:tr>
      <w:tr w:rsidR="009F5F2A" w:rsidRPr="00A25235" w14:paraId="5FF2D8DE" w14:textId="77777777" w:rsidTr="006D394E">
        <w:trPr>
          <w:jc w:val="center"/>
        </w:trPr>
        <w:tc>
          <w:tcPr>
            <w:tcW w:w="5356" w:type="dxa"/>
            <w:vAlign w:val="bottom"/>
          </w:tcPr>
          <w:p w14:paraId="34970B01" w14:textId="30208D37" w:rsidR="009F5F2A" w:rsidRDefault="009F5F2A" w:rsidP="009F5F2A">
            <w:pPr>
              <w:pStyle w:val="TableText"/>
              <w:ind w:left="118"/>
              <w:jc w:val="left"/>
              <w:rPr>
                <w:rFonts w:asciiTheme="minorHAnsi" w:hAnsiTheme="minorHAnsi" w:cstheme="minorHAnsi"/>
              </w:rPr>
            </w:pPr>
          </w:p>
        </w:tc>
        <w:tc>
          <w:tcPr>
            <w:tcW w:w="2250" w:type="dxa"/>
            <w:vAlign w:val="bottom"/>
          </w:tcPr>
          <w:p w14:paraId="218DF83C" w14:textId="3B39B6A4" w:rsidR="009F5F2A" w:rsidRDefault="009F5F2A" w:rsidP="009F5F2A">
            <w:pPr>
              <w:pStyle w:val="TableText"/>
              <w:rPr>
                <w:rFonts w:asciiTheme="minorHAnsi" w:hAnsiTheme="minorHAnsi" w:cstheme="minorHAnsi"/>
              </w:rPr>
            </w:pPr>
          </w:p>
        </w:tc>
        <w:tc>
          <w:tcPr>
            <w:tcW w:w="1665" w:type="dxa"/>
            <w:vAlign w:val="bottom"/>
          </w:tcPr>
          <w:p w14:paraId="5E78EB97" w14:textId="51B22B73" w:rsidR="009F5F2A" w:rsidRDefault="009F5F2A" w:rsidP="009F5F2A">
            <w:pPr>
              <w:pStyle w:val="TableText"/>
              <w:rPr>
                <w:rFonts w:asciiTheme="minorHAnsi" w:hAnsiTheme="minorHAnsi" w:cstheme="minorHAnsi"/>
              </w:rPr>
            </w:pPr>
          </w:p>
        </w:tc>
      </w:tr>
      <w:tr w:rsidR="009F5F2A" w:rsidRPr="00A25235" w14:paraId="004B5467" w14:textId="77777777" w:rsidTr="006D394E">
        <w:trPr>
          <w:jc w:val="center"/>
        </w:trPr>
        <w:tc>
          <w:tcPr>
            <w:tcW w:w="5356" w:type="dxa"/>
            <w:vAlign w:val="bottom"/>
          </w:tcPr>
          <w:p w14:paraId="3F701057" w14:textId="147BFDFB" w:rsidR="009F5F2A" w:rsidRPr="00135DFE" w:rsidRDefault="009F5F2A" w:rsidP="009F5F2A">
            <w:pPr>
              <w:pStyle w:val="TableText"/>
              <w:ind w:left="118"/>
              <w:jc w:val="left"/>
              <w:rPr>
                <w:rFonts w:asciiTheme="minorHAnsi" w:hAnsiTheme="minorHAnsi" w:cstheme="minorHAnsi"/>
              </w:rPr>
            </w:pPr>
          </w:p>
        </w:tc>
        <w:tc>
          <w:tcPr>
            <w:tcW w:w="2250" w:type="dxa"/>
            <w:vAlign w:val="bottom"/>
          </w:tcPr>
          <w:p w14:paraId="492FB41E" w14:textId="1F2CCB32" w:rsidR="009F5F2A" w:rsidRPr="00135DFE" w:rsidRDefault="009F5F2A" w:rsidP="009F5F2A">
            <w:pPr>
              <w:pStyle w:val="TableText"/>
              <w:rPr>
                <w:rFonts w:asciiTheme="minorHAnsi" w:hAnsiTheme="minorHAnsi" w:cstheme="minorHAnsi"/>
              </w:rPr>
            </w:pPr>
          </w:p>
        </w:tc>
        <w:tc>
          <w:tcPr>
            <w:tcW w:w="1665" w:type="dxa"/>
            <w:vAlign w:val="bottom"/>
          </w:tcPr>
          <w:p w14:paraId="461DCCEC" w14:textId="400BC90D" w:rsidR="009F5F2A" w:rsidRPr="004338A5" w:rsidRDefault="009F5F2A" w:rsidP="009F5F2A">
            <w:pPr>
              <w:pStyle w:val="TableText"/>
              <w:rPr>
                <w:rFonts w:asciiTheme="minorHAnsi" w:hAnsiTheme="minorHAnsi" w:cstheme="minorHAnsi"/>
              </w:rPr>
            </w:pPr>
          </w:p>
        </w:tc>
      </w:tr>
      <w:tr w:rsidR="009F5F2A" w:rsidRPr="00A25235" w14:paraId="7B64D6EF" w14:textId="77777777" w:rsidTr="006D394E">
        <w:trPr>
          <w:jc w:val="center"/>
        </w:trPr>
        <w:tc>
          <w:tcPr>
            <w:tcW w:w="5356" w:type="dxa"/>
            <w:vAlign w:val="bottom"/>
          </w:tcPr>
          <w:p w14:paraId="64F19EA6" w14:textId="777777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24603F18" w14:textId="77777777" w:rsidR="009F5F2A" w:rsidRPr="004338A5" w:rsidRDefault="009F5F2A" w:rsidP="009F5F2A">
            <w:pPr>
              <w:pStyle w:val="TableText"/>
              <w:rPr>
                <w:rFonts w:asciiTheme="minorHAnsi" w:hAnsiTheme="minorHAnsi" w:cstheme="minorHAnsi"/>
              </w:rPr>
            </w:pPr>
          </w:p>
        </w:tc>
        <w:tc>
          <w:tcPr>
            <w:tcW w:w="1665" w:type="dxa"/>
            <w:vAlign w:val="bottom"/>
          </w:tcPr>
          <w:p w14:paraId="1B613617" w14:textId="77777777" w:rsidR="009F5F2A" w:rsidRPr="004338A5" w:rsidRDefault="009F5F2A" w:rsidP="009F5F2A">
            <w:pPr>
              <w:pStyle w:val="TableText"/>
              <w:rPr>
                <w:rFonts w:asciiTheme="minorHAnsi" w:hAnsiTheme="minorHAnsi" w:cstheme="minorHAnsi"/>
              </w:rPr>
            </w:pPr>
          </w:p>
        </w:tc>
      </w:tr>
      <w:tr w:rsidR="009F5F2A" w:rsidRPr="00A25235" w14:paraId="4DFFD394" w14:textId="77777777" w:rsidTr="006D394E">
        <w:trPr>
          <w:jc w:val="center"/>
        </w:trPr>
        <w:tc>
          <w:tcPr>
            <w:tcW w:w="5356" w:type="dxa"/>
            <w:vAlign w:val="bottom"/>
          </w:tcPr>
          <w:p w14:paraId="66969312" w14:textId="777777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39950A4F" w14:textId="77777777" w:rsidR="009F5F2A" w:rsidRPr="004338A5" w:rsidRDefault="009F5F2A" w:rsidP="009F5F2A">
            <w:pPr>
              <w:pStyle w:val="TableText"/>
              <w:rPr>
                <w:rFonts w:asciiTheme="minorHAnsi" w:hAnsiTheme="minorHAnsi" w:cstheme="minorHAnsi"/>
              </w:rPr>
            </w:pPr>
          </w:p>
        </w:tc>
        <w:tc>
          <w:tcPr>
            <w:tcW w:w="1665" w:type="dxa"/>
            <w:vAlign w:val="bottom"/>
          </w:tcPr>
          <w:p w14:paraId="25B93A57" w14:textId="77777777" w:rsidR="009F5F2A" w:rsidRPr="004338A5" w:rsidRDefault="009F5F2A" w:rsidP="009F5F2A">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77777777" w:rsidR="009B37AB" w:rsidRDefault="009B37AB">
      <w:pPr>
        <w:spacing w:after="0"/>
        <w:jc w:val="left"/>
        <w:rPr>
          <w:rFonts w:asciiTheme="minorHAnsi" w:hAnsiTheme="minorHAnsi" w:cstheme="minorHAnsi"/>
          <w:b/>
          <w:caps/>
          <w:sz w:val="40"/>
          <w:szCs w:val="48"/>
        </w:rPr>
      </w:pPr>
      <w:bookmarkStart w:id="20" w:name="_Toc19283705"/>
      <w:bookmarkStart w:id="21" w:name="_Toc22309024"/>
      <w:bookmarkStart w:id="22" w:name="_Toc22309461"/>
      <w:bookmarkStart w:id="23" w:name="_Toc22309564"/>
      <w:bookmarkStart w:id="24" w:name="_Toc22591888"/>
      <w:bookmarkStart w:id="25" w:name="_Toc22836429"/>
      <w:bookmarkStart w:id="26" w:name="_Toc22918209"/>
      <w:bookmarkStart w:id="27" w:name="_Toc22918271"/>
      <w:bookmarkStart w:id="28" w:name="_Toc22918349"/>
      <w:bookmarkStart w:id="29" w:name="_Toc22918410"/>
      <w:bookmarkStart w:id="30" w:name="_Toc22918462"/>
      <w:bookmarkStart w:id="31" w:name="_Toc32169899"/>
      <w:bookmarkStart w:id="32" w:name="_Toc34576731"/>
      <w:bookmarkStart w:id="33" w:name="_Toc37170439"/>
      <w:bookmarkStart w:id="34" w:name="_Toc37373864"/>
      <w:bookmarkStart w:id="35"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6" w:name="_Toc48860731"/>
      <w:bookmarkStart w:id="37" w:name="_Toc49451242"/>
      <w:bookmarkStart w:id="38" w:name="_Toc87568943"/>
      <w:bookmarkStart w:id="39" w:name="_Toc165640396"/>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52C095D" w14:textId="1CBB498D" w:rsidR="00E2740D" w:rsidRDefault="004E4596" w:rsidP="00E2740D">
      <w:pPr>
        <w:pStyle w:val="TOC1"/>
        <w:rPr>
          <w:rFonts w:asciiTheme="minorHAnsi" w:eastAsiaTheme="minorEastAsia" w:hAnsiTheme="minorHAnsi" w:cstheme="minorBidi"/>
          <w:b w:val="0"/>
          <w:noProof/>
          <w:kern w:val="2"/>
          <w:szCs w:val="24"/>
          <w:lang w:bidi="ar-SA"/>
          <w14:ligatures w14:val="standardContextual"/>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p>
    <w:p w14:paraId="256FF407" w14:textId="666D055E" w:rsidR="00E2740D" w:rsidRDefault="00000000">
      <w:pPr>
        <w:pStyle w:val="TOC1"/>
        <w:rPr>
          <w:rFonts w:asciiTheme="minorHAnsi" w:eastAsiaTheme="minorEastAsia" w:hAnsiTheme="minorHAnsi" w:cstheme="minorBidi"/>
          <w:b w:val="0"/>
          <w:noProof/>
          <w:kern w:val="2"/>
          <w:szCs w:val="24"/>
          <w:lang w:bidi="ar-SA"/>
          <w14:ligatures w14:val="standardContextual"/>
        </w:rPr>
      </w:pPr>
      <w:hyperlink w:anchor="_Toc165640398" w:history="1">
        <w:r w:rsidR="00E2740D" w:rsidRPr="00463332">
          <w:rPr>
            <w:rStyle w:val="Hyperlink"/>
            <w:rFonts w:cstheme="minorHAnsi"/>
            <w:noProof/>
          </w:rPr>
          <w:t>1.0</w:t>
        </w:r>
        <w:r w:rsidR="00E2740D">
          <w:rPr>
            <w:rFonts w:asciiTheme="minorHAnsi" w:eastAsiaTheme="minorEastAsia" w:hAnsiTheme="minorHAnsi" w:cstheme="minorBidi"/>
            <w:b w:val="0"/>
            <w:noProof/>
            <w:kern w:val="2"/>
            <w:szCs w:val="24"/>
            <w:lang w:bidi="ar-SA"/>
            <w14:ligatures w14:val="standardContextual"/>
          </w:rPr>
          <w:tab/>
        </w:r>
        <w:r w:rsidR="00E2740D" w:rsidRPr="00463332">
          <w:rPr>
            <w:rStyle w:val="Hyperlink"/>
            <w:rFonts w:cstheme="minorHAnsi"/>
            <w:noProof/>
          </w:rPr>
          <w:t>Introduction</w:t>
        </w:r>
        <w:r w:rsidR="00E2740D">
          <w:rPr>
            <w:noProof/>
            <w:webHidden/>
          </w:rPr>
          <w:tab/>
        </w:r>
        <w:r w:rsidR="00E2740D">
          <w:rPr>
            <w:noProof/>
            <w:webHidden/>
          </w:rPr>
          <w:fldChar w:fldCharType="begin"/>
        </w:r>
        <w:r w:rsidR="00E2740D">
          <w:rPr>
            <w:noProof/>
            <w:webHidden/>
          </w:rPr>
          <w:instrText xml:space="preserve"> PAGEREF _Toc165640398 \h </w:instrText>
        </w:r>
        <w:r w:rsidR="00E2740D">
          <w:rPr>
            <w:noProof/>
            <w:webHidden/>
          </w:rPr>
        </w:r>
        <w:r w:rsidR="00E2740D">
          <w:rPr>
            <w:noProof/>
            <w:webHidden/>
          </w:rPr>
          <w:fldChar w:fldCharType="separate"/>
        </w:r>
        <w:r w:rsidR="00E2740D">
          <w:rPr>
            <w:noProof/>
            <w:webHidden/>
          </w:rPr>
          <w:t>4</w:t>
        </w:r>
        <w:r w:rsidR="00E2740D">
          <w:rPr>
            <w:noProof/>
            <w:webHidden/>
          </w:rPr>
          <w:fldChar w:fldCharType="end"/>
        </w:r>
      </w:hyperlink>
    </w:p>
    <w:p w14:paraId="52F16FB5" w14:textId="7F28B610" w:rsidR="00E2740D" w:rsidRDefault="00000000">
      <w:pPr>
        <w:pStyle w:val="TOC1"/>
        <w:rPr>
          <w:rFonts w:asciiTheme="minorHAnsi" w:eastAsiaTheme="minorEastAsia" w:hAnsiTheme="minorHAnsi" w:cstheme="minorBidi"/>
          <w:b w:val="0"/>
          <w:noProof/>
          <w:kern w:val="2"/>
          <w:szCs w:val="24"/>
          <w:lang w:bidi="ar-SA"/>
          <w14:ligatures w14:val="standardContextual"/>
        </w:rPr>
      </w:pPr>
      <w:hyperlink w:anchor="_Toc165640399" w:history="1">
        <w:r w:rsidR="00E2740D" w:rsidRPr="00463332">
          <w:rPr>
            <w:rStyle w:val="Hyperlink"/>
            <w:rFonts w:cstheme="minorHAnsi"/>
            <w:noProof/>
          </w:rPr>
          <w:t>2.0</w:t>
        </w:r>
        <w:r w:rsidR="00E2740D">
          <w:rPr>
            <w:rFonts w:asciiTheme="minorHAnsi" w:eastAsiaTheme="minorEastAsia" w:hAnsiTheme="minorHAnsi" w:cstheme="minorBidi"/>
            <w:b w:val="0"/>
            <w:noProof/>
            <w:kern w:val="2"/>
            <w:szCs w:val="24"/>
            <w:lang w:bidi="ar-SA"/>
            <w14:ligatures w14:val="standardContextual"/>
          </w:rPr>
          <w:tab/>
        </w:r>
        <w:r w:rsidR="00E2740D" w:rsidRPr="00463332">
          <w:rPr>
            <w:rStyle w:val="Hyperlink"/>
            <w:rFonts w:cstheme="minorHAnsi"/>
            <w:noProof/>
          </w:rPr>
          <w:t>Description of Changes</w:t>
        </w:r>
        <w:r w:rsidR="00E2740D">
          <w:rPr>
            <w:noProof/>
            <w:webHidden/>
          </w:rPr>
          <w:tab/>
        </w:r>
        <w:r w:rsidR="00E2740D">
          <w:rPr>
            <w:noProof/>
            <w:webHidden/>
          </w:rPr>
          <w:fldChar w:fldCharType="begin"/>
        </w:r>
        <w:r w:rsidR="00E2740D">
          <w:rPr>
            <w:noProof/>
            <w:webHidden/>
          </w:rPr>
          <w:instrText xml:space="preserve"> PAGEREF _Toc165640399 \h </w:instrText>
        </w:r>
        <w:r w:rsidR="00E2740D">
          <w:rPr>
            <w:noProof/>
            <w:webHidden/>
          </w:rPr>
        </w:r>
        <w:r w:rsidR="00E2740D">
          <w:rPr>
            <w:noProof/>
            <w:webHidden/>
          </w:rPr>
          <w:fldChar w:fldCharType="separate"/>
        </w:r>
        <w:r w:rsidR="00E2740D">
          <w:rPr>
            <w:noProof/>
            <w:webHidden/>
          </w:rPr>
          <w:t>4</w:t>
        </w:r>
        <w:r w:rsidR="00E2740D">
          <w:rPr>
            <w:noProof/>
            <w:webHidden/>
          </w:rPr>
          <w:fldChar w:fldCharType="end"/>
        </w:r>
      </w:hyperlink>
    </w:p>
    <w:p w14:paraId="13575151" w14:textId="000C99CE" w:rsidR="00E2740D" w:rsidRDefault="00000000">
      <w:pPr>
        <w:pStyle w:val="TOC1"/>
        <w:rPr>
          <w:rFonts w:asciiTheme="minorHAnsi" w:eastAsiaTheme="minorEastAsia" w:hAnsiTheme="minorHAnsi" w:cstheme="minorBidi"/>
          <w:b w:val="0"/>
          <w:noProof/>
          <w:kern w:val="2"/>
          <w:szCs w:val="24"/>
          <w:lang w:bidi="ar-SA"/>
          <w14:ligatures w14:val="standardContextual"/>
        </w:rPr>
      </w:pPr>
      <w:hyperlink w:anchor="_Toc165640400" w:history="1">
        <w:r w:rsidR="00E2740D" w:rsidRPr="00463332">
          <w:rPr>
            <w:rStyle w:val="Hyperlink"/>
            <w:rFonts w:cstheme="minorHAnsi"/>
            <w:noProof/>
          </w:rPr>
          <w:t>3.0</w:t>
        </w:r>
        <w:r w:rsidR="00E2740D">
          <w:rPr>
            <w:rFonts w:asciiTheme="minorHAnsi" w:eastAsiaTheme="minorEastAsia" w:hAnsiTheme="minorHAnsi" w:cstheme="minorBidi"/>
            <w:b w:val="0"/>
            <w:noProof/>
            <w:kern w:val="2"/>
            <w:szCs w:val="24"/>
            <w:lang w:bidi="ar-SA"/>
            <w14:ligatures w14:val="standardContextual"/>
          </w:rPr>
          <w:tab/>
        </w:r>
        <w:r w:rsidR="00E2740D" w:rsidRPr="00463332">
          <w:rPr>
            <w:rStyle w:val="Hyperlink"/>
            <w:rFonts w:cstheme="minorHAnsi"/>
            <w:noProof/>
          </w:rPr>
          <w:t>Architecture Conversion Results</w:t>
        </w:r>
        <w:r w:rsidR="00E2740D">
          <w:rPr>
            <w:noProof/>
            <w:webHidden/>
          </w:rPr>
          <w:tab/>
        </w:r>
        <w:r w:rsidR="00E2740D">
          <w:rPr>
            <w:noProof/>
            <w:webHidden/>
          </w:rPr>
          <w:fldChar w:fldCharType="begin"/>
        </w:r>
        <w:r w:rsidR="00E2740D">
          <w:rPr>
            <w:noProof/>
            <w:webHidden/>
          </w:rPr>
          <w:instrText xml:space="preserve"> PAGEREF _Toc165640400 \h </w:instrText>
        </w:r>
        <w:r w:rsidR="00E2740D">
          <w:rPr>
            <w:noProof/>
            <w:webHidden/>
          </w:rPr>
        </w:r>
        <w:r w:rsidR="00E2740D">
          <w:rPr>
            <w:noProof/>
            <w:webHidden/>
          </w:rPr>
          <w:fldChar w:fldCharType="separate"/>
        </w:r>
        <w:r w:rsidR="00E2740D">
          <w:rPr>
            <w:noProof/>
            <w:webHidden/>
          </w:rPr>
          <w:t>5</w:t>
        </w:r>
        <w:r w:rsidR="00E2740D">
          <w:rPr>
            <w:noProof/>
            <w:webHidden/>
          </w:rPr>
          <w:fldChar w:fldCharType="end"/>
        </w:r>
      </w:hyperlink>
    </w:p>
    <w:p w14:paraId="17D74CBF" w14:textId="37942DB2" w:rsidR="00E2740D" w:rsidRDefault="00000000">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65640401" w:history="1">
        <w:r w:rsidR="00E2740D" w:rsidRPr="00463332">
          <w:rPr>
            <w:rStyle w:val="Hyperlink"/>
            <w:noProof/>
          </w:rPr>
          <w:t>3.1</w:t>
        </w:r>
        <w:r w:rsidR="00E2740D">
          <w:rPr>
            <w:rFonts w:asciiTheme="minorHAnsi" w:eastAsiaTheme="minorEastAsia" w:hAnsiTheme="minorHAnsi" w:cstheme="minorBidi"/>
            <w:smallCaps w:val="0"/>
            <w:noProof/>
            <w:kern w:val="2"/>
            <w:szCs w:val="24"/>
            <w:lang w:bidi="ar-SA"/>
            <w14:ligatures w14:val="standardContextual"/>
          </w:rPr>
          <w:tab/>
        </w:r>
        <w:r w:rsidR="00E2740D" w:rsidRPr="00463332">
          <w:rPr>
            <w:rStyle w:val="Hyperlink"/>
            <w:noProof/>
          </w:rPr>
          <w:t>Architecture Inventory Elements</w:t>
        </w:r>
        <w:r w:rsidR="00E2740D">
          <w:rPr>
            <w:noProof/>
            <w:webHidden/>
          </w:rPr>
          <w:tab/>
        </w:r>
        <w:r w:rsidR="00E2740D">
          <w:rPr>
            <w:noProof/>
            <w:webHidden/>
          </w:rPr>
          <w:fldChar w:fldCharType="begin"/>
        </w:r>
        <w:r w:rsidR="00E2740D">
          <w:rPr>
            <w:noProof/>
            <w:webHidden/>
          </w:rPr>
          <w:instrText xml:space="preserve"> PAGEREF _Toc165640401 \h </w:instrText>
        </w:r>
        <w:r w:rsidR="00E2740D">
          <w:rPr>
            <w:noProof/>
            <w:webHidden/>
          </w:rPr>
        </w:r>
        <w:r w:rsidR="00E2740D">
          <w:rPr>
            <w:noProof/>
            <w:webHidden/>
          </w:rPr>
          <w:fldChar w:fldCharType="separate"/>
        </w:r>
        <w:r w:rsidR="00E2740D">
          <w:rPr>
            <w:noProof/>
            <w:webHidden/>
          </w:rPr>
          <w:t>5</w:t>
        </w:r>
        <w:r w:rsidR="00E2740D">
          <w:rPr>
            <w:noProof/>
            <w:webHidden/>
          </w:rPr>
          <w:fldChar w:fldCharType="end"/>
        </w:r>
      </w:hyperlink>
    </w:p>
    <w:p w14:paraId="39A7F754" w14:textId="56F45D77" w:rsidR="00E2740D" w:rsidRDefault="00000000">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65640402" w:history="1">
        <w:r w:rsidR="00E2740D" w:rsidRPr="00463332">
          <w:rPr>
            <w:rStyle w:val="Hyperlink"/>
            <w:noProof/>
          </w:rPr>
          <w:t>3.2</w:t>
        </w:r>
        <w:r w:rsidR="00E2740D">
          <w:rPr>
            <w:rFonts w:asciiTheme="minorHAnsi" w:eastAsiaTheme="minorEastAsia" w:hAnsiTheme="minorHAnsi" w:cstheme="minorBidi"/>
            <w:smallCaps w:val="0"/>
            <w:noProof/>
            <w:kern w:val="2"/>
            <w:szCs w:val="24"/>
            <w:lang w:bidi="ar-SA"/>
            <w14:ligatures w14:val="standardContextual"/>
          </w:rPr>
          <w:tab/>
        </w:r>
        <w:r w:rsidR="00E2740D" w:rsidRPr="00463332">
          <w:rPr>
            <w:rStyle w:val="Hyperlink"/>
            <w:noProof/>
          </w:rPr>
          <w:t>Architecture Information Flow Conversion</w:t>
        </w:r>
        <w:r w:rsidR="00E2740D">
          <w:rPr>
            <w:noProof/>
            <w:webHidden/>
          </w:rPr>
          <w:tab/>
        </w:r>
        <w:r w:rsidR="00E2740D">
          <w:rPr>
            <w:noProof/>
            <w:webHidden/>
          </w:rPr>
          <w:fldChar w:fldCharType="begin"/>
        </w:r>
        <w:r w:rsidR="00E2740D">
          <w:rPr>
            <w:noProof/>
            <w:webHidden/>
          </w:rPr>
          <w:instrText xml:space="preserve"> PAGEREF _Toc165640402 \h </w:instrText>
        </w:r>
        <w:r w:rsidR="00E2740D">
          <w:rPr>
            <w:noProof/>
            <w:webHidden/>
          </w:rPr>
        </w:r>
        <w:r w:rsidR="00E2740D">
          <w:rPr>
            <w:noProof/>
            <w:webHidden/>
          </w:rPr>
          <w:fldChar w:fldCharType="separate"/>
        </w:r>
        <w:r w:rsidR="00E2740D">
          <w:rPr>
            <w:noProof/>
            <w:webHidden/>
          </w:rPr>
          <w:t>6</w:t>
        </w:r>
        <w:r w:rsidR="00E2740D">
          <w:rPr>
            <w:noProof/>
            <w:webHidden/>
          </w:rPr>
          <w:fldChar w:fldCharType="end"/>
        </w:r>
      </w:hyperlink>
    </w:p>
    <w:p w14:paraId="7BC83757" w14:textId="3DCA6E6B" w:rsidR="00E2740D" w:rsidRDefault="00000000">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65640403" w:history="1">
        <w:r w:rsidR="00E2740D" w:rsidRPr="00463332">
          <w:rPr>
            <w:rStyle w:val="Hyperlink"/>
            <w:noProof/>
          </w:rPr>
          <w:t>3.3</w:t>
        </w:r>
        <w:r w:rsidR="00E2740D">
          <w:rPr>
            <w:rFonts w:asciiTheme="minorHAnsi" w:eastAsiaTheme="minorEastAsia" w:hAnsiTheme="minorHAnsi" w:cstheme="minorBidi"/>
            <w:smallCaps w:val="0"/>
            <w:noProof/>
            <w:kern w:val="2"/>
            <w:szCs w:val="24"/>
            <w:lang w:bidi="ar-SA"/>
            <w14:ligatures w14:val="standardContextual"/>
          </w:rPr>
          <w:tab/>
        </w:r>
        <w:r w:rsidR="00E2740D" w:rsidRPr="00463332">
          <w:rPr>
            <w:rStyle w:val="Hyperlink"/>
            <w:noProof/>
          </w:rPr>
          <w:t>ARC-IT 9.2 Changes</w:t>
        </w:r>
        <w:r w:rsidR="00E2740D">
          <w:rPr>
            <w:noProof/>
            <w:webHidden/>
          </w:rPr>
          <w:tab/>
        </w:r>
        <w:r w:rsidR="00E2740D">
          <w:rPr>
            <w:noProof/>
            <w:webHidden/>
          </w:rPr>
          <w:fldChar w:fldCharType="begin"/>
        </w:r>
        <w:r w:rsidR="00E2740D">
          <w:rPr>
            <w:noProof/>
            <w:webHidden/>
          </w:rPr>
          <w:instrText xml:space="preserve"> PAGEREF _Toc165640403 \h </w:instrText>
        </w:r>
        <w:r w:rsidR="00E2740D">
          <w:rPr>
            <w:noProof/>
            <w:webHidden/>
          </w:rPr>
        </w:r>
        <w:r w:rsidR="00E2740D">
          <w:rPr>
            <w:noProof/>
            <w:webHidden/>
          </w:rPr>
          <w:fldChar w:fldCharType="separate"/>
        </w:r>
        <w:r w:rsidR="00E2740D">
          <w:rPr>
            <w:noProof/>
            <w:webHidden/>
          </w:rPr>
          <w:t>6</w:t>
        </w:r>
        <w:r w:rsidR="00E2740D">
          <w:rPr>
            <w:noProof/>
            <w:webHidden/>
          </w:rPr>
          <w:fldChar w:fldCharType="end"/>
        </w:r>
      </w:hyperlink>
    </w:p>
    <w:p w14:paraId="57ACB152" w14:textId="4AFFFF0A"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40" w:name="_Toc46099329"/>
      <w:bookmarkStart w:id="41" w:name="_Toc48860732"/>
      <w:bookmarkStart w:id="42" w:name="_Toc49451243"/>
      <w:bookmarkStart w:id="43" w:name="_Toc87568944"/>
      <w:bookmarkStart w:id="44" w:name="_Toc165640397"/>
      <w:r w:rsidRPr="0058715C">
        <w:rPr>
          <w:rFonts w:asciiTheme="minorHAnsi" w:hAnsiTheme="minorHAnsi" w:cstheme="minorHAnsi"/>
        </w:rPr>
        <w:t>List of Tables</w:t>
      </w:r>
      <w:bookmarkEnd w:id="40"/>
      <w:bookmarkEnd w:id="41"/>
      <w:bookmarkEnd w:id="42"/>
      <w:bookmarkEnd w:id="43"/>
      <w:bookmarkEnd w:id="44"/>
    </w:p>
    <w:p w14:paraId="0B75C47C" w14:textId="6412154C" w:rsidR="00E2740D" w:rsidRDefault="0028258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65640414" w:history="1">
        <w:r w:rsidR="00E2740D" w:rsidRPr="00A32B16">
          <w:rPr>
            <w:rStyle w:val="Hyperlink"/>
            <w:noProof/>
          </w:rPr>
          <w:t>Table 1. CONVERSION ANALYSIS OF INVENTORY ELEMENTS</w:t>
        </w:r>
        <w:r w:rsidR="00E2740D">
          <w:rPr>
            <w:noProof/>
            <w:webHidden/>
          </w:rPr>
          <w:tab/>
        </w:r>
        <w:r w:rsidR="00E2740D">
          <w:rPr>
            <w:noProof/>
            <w:webHidden/>
          </w:rPr>
          <w:fldChar w:fldCharType="begin"/>
        </w:r>
        <w:r w:rsidR="00E2740D">
          <w:rPr>
            <w:noProof/>
            <w:webHidden/>
          </w:rPr>
          <w:instrText xml:space="preserve"> PAGEREF _Toc165640414 \h </w:instrText>
        </w:r>
        <w:r w:rsidR="00E2740D">
          <w:rPr>
            <w:noProof/>
            <w:webHidden/>
          </w:rPr>
        </w:r>
        <w:r w:rsidR="00E2740D">
          <w:rPr>
            <w:noProof/>
            <w:webHidden/>
          </w:rPr>
          <w:fldChar w:fldCharType="separate"/>
        </w:r>
        <w:r w:rsidR="00E2740D">
          <w:rPr>
            <w:noProof/>
            <w:webHidden/>
          </w:rPr>
          <w:t>5</w:t>
        </w:r>
        <w:r w:rsidR="00E2740D">
          <w:rPr>
            <w:noProof/>
            <w:webHidden/>
          </w:rPr>
          <w:fldChar w:fldCharType="end"/>
        </w:r>
      </w:hyperlink>
    </w:p>
    <w:p w14:paraId="3FFF7E9F" w14:textId="6462F102" w:rsidR="00E2740D" w:rsidRDefault="0000000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65640415" w:history="1">
        <w:r w:rsidR="00E2740D" w:rsidRPr="00A32B16">
          <w:rPr>
            <w:rStyle w:val="Hyperlink"/>
            <w:noProof/>
          </w:rPr>
          <w:t>Table 2. Information Flow Conversion Details</w:t>
        </w:r>
        <w:r w:rsidR="00E2740D">
          <w:rPr>
            <w:noProof/>
            <w:webHidden/>
          </w:rPr>
          <w:tab/>
        </w:r>
        <w:r w:rsidR="00E2740D">
          <w:rPr>
            <w:noProof/>
            <w:webHidden/>
          </w:rPr>
          <w:fldChar w:fldCharType="begin"/>
        </w:r>
        <w:r w:rsidR="00E2740D">
          <w:rPr>
            <w:noProof/>
            <w:webHidden/>
          </w:rPr>
          <w:instrText xml:space="preserve"> PAGEREF _Toc165640415 \h </w:instrText>
        </w:r>
        <w:r w:rsidR="00E2740D">
          <w:rPr>
            <w:noProof/>
            <w:webHidden/>
          </w:rPr>
        </w:r>
        <w:r w:rsidR="00E2740D">
          <w:rPr>
            <w:noProof/>
            <w:webHidden/>
          </w:rPr>
          <w:fldChar w:fldCharType="separate"/>
        </w:r>
        <w:r w:rsidR="00E2740D">
          <w:rPr>
            <w:noProof/>
            <w:webHidden/>
          </w:rPr>
          <w:t>6</w:t>
        </w:r>
        <w:r w:rsidR="00E2740D">
          <w:rPr>
            <w:noProof/>
            <w:webHidden/>
          </w:rPr>
          <w:fldChar w:fldCharType="end"/>
        </w:r>
      </w:hyperlink>
    </w:p>
    <w:p w14:paraId="47A96EBB" w14:textId="63E549D4" w:rsidR="00E2740D" w:rsidRDefault="0000000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65640416" w:history="1">
        <w:r w:rsidR="00E2740D" w:rsidRPr="00A32B16">
          <w:rPr>
            <w:rStyle w:val="Hyperlink"/>
            <w:noProof/>
          </w:rPr>
          <w:t>Table 3. ARC-IT 9.2 Physical Object Changes</w:t>
        </w:r>
        <w:r w:rsidR="00E2740D">
          <w:rPr>
            <w:noProof/>
            <w:webHidden/>
          </w:rPr>
          <w:tab/>
        </w:r>
        <w:r w:rsidR="00E2740D">
          <w:rPr>
            <w:noProof/>
            <w:webHidden/>
          </w:rPr>
          <w:fldChar w:fldCharType="begin"/>
        </w:r>
        <w:r w:rsidR="00E2740D">
          <w:rPr>
            <w:noProof/>
            <w:webHidden/>
          </w:rPr>
          <w:instrText xml:space="preserve"> PAGEREF _Toc165640416 \h </w:instrText>
        </w:r>
        <w:r w:rsidR="00E2740D">
          <w:rPr>
            <w:noProof/>
            <w:webHidden/>
          </w:rPr>
        </w:r>
        <w:r w:rsidR="00E2740D">
          <w:rPr>
            <w:noProof/>
            <w:webHidden/>
          </w:rPr>
          <w:fldChar w:fldCharType="separate"/>
        </w:r>
        <w:r w:rsidR="00E2740D">
          <w:rPr>
            <w:noProof/>
            <w:webHidden/>
          </w:rPr>
          <w:t>6</w:t>
        </w:r>
        <w:r w:rsidR="00E2740D">
          <w:rPr>
            <w:noProof/>
            <w:webHidden/>
          </w:rPr>
          <w:fldChar w:fldCharType="end"/>
        </w:r>
      </w:hyperlink>
    </w:p>
    <w:p w14:paraId="4A09D506" w14:textId="44486D54" w:rsidR="00E2740D" w:rsidRDefault="0000000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65640417" w:history="1">
        <w:r w:rsidR="00E2740D" w:rsidRPr="00A32B16">
          <w:rPr>
            <w:rStyle w:val="Hyperlink"/>
            <w:noProof/>
          </w:rPr>
          <w:t>Table 4. ARC-IT 9.2 Service package Changes</w:t>
        </w:r>
        <w:r w:rsidR="00E2740D">
          <w:rPr>
            <w:noProof/>
            <w:webHidden/>
          </w:rPr>
          <w:tab/>
        </w:r>
        <w:r w:rsidR="00E2740D">
          <w:rPr>
            <w:noProof/>
            <w:webHidden/>
          </w:rPr>
          <w:fldChar w:fldCharType="begin"/>
        </w:r>
        <w:r w:rsidR="00E2740D">
          <w:rPr>
            <w:noProof/>
            <w:webHidden/>
          </w:rPr>
          <w:instrText xml:space="preserve"> PAGEREF _Toc165640417 \h </w:instrText>
        </w:r>
        <w:r w:rsidR="00E2740D">
          <w:rPr>
            <w:noProof/>
            <w:webHidden/>
          </w:rPr>
        </w:r>
        <w:r w:rsidR="00E2740D">
          <w:rPr>
            <w:noProof/>
            <w:webHidden/>
          </w:rPr>
          <w:fldChar w:fldCharType="separate"/>
        </w:r>
        <w:r w:rsidR="00E2740D">
          <w:rPr>
            <w:noProof/>
            <w:webHidden/>
          </w:rPr>
          <w:t>6</w:t>
        </w:r>
        <w:r w:rsidR="00E2740D">
          <w:rPr>
            <w:noProof/>
            <w:webHidden/>
          </w:rPr>
          <w:fldChar w:fldCharType="end"/>
        </w:r>
      </w:hyperlink>
    </w:p>
    <w:p w14:paraId="763E1FE4" w14:textId="7AAF1334" w:rsidR="00E2740D" w:rsidRDefault="0000000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65640418" w:history="1">
        <w:r w:rsidR="00E2740D" w:rsidRPr="00A32B16">
          <w:rPr>
            <w:rStyle w:val="Hyperlink"/>
            <w:noProof/>
          </w:rPr>
          <w:t>Table 5. ARC-IT 9.2 Information Flow Changes</w:t>
        </w:r>
        <w:r w:rsidR="00E2740D">
          <w:rPr>
            <w:noProof/>
            <w:webHidden/>
          </w:rPr>
          <w:tab/>
        </w:r>
        <w:r w:rsidR="00E2740D">
          <w:rPr>
            <w:noProof/>
            <w:webHidden/>
          </w:rPr>
          <w:fldChar w:fldCharType="begin"/>
        </w:r>
        <w:r w:rsidR="00E2740D">
          <w:rPr>
            <w:noProof/>
            <w:webHidden/>
          </w:rPr>
          <w:instrText xml:space="preserve"> PAGEREF _Toc165640418 \h </w:instrText>
        </w:r>
        <w:r w:rsidR="00E2740D">
          <w:rPr>
            <w:noProof/>
            <w:webHidden/>
          </w:rPr>
        </w:r>
        <w:r w:rsidR="00E2740D">
          <w:rPr>
            <w:noProof/>
            <w:webHidden/>
          </w:rPr>
          <w:fldChar w:fldCharType="separate"/>
        </w:r>
        <w:r w:rsidR="00E2740D">
          <w:rPr>
            <w:noProof/>
            <w:webHidden/>
          </w:rPr>
          <w:t>7</w:t>
        </w:r>
        <w:r w:rsidR="00E2740D">
          <w:rPr>
            <w:noProof/>
            <w:webHidden/>
          </w:rPr>
          <w:fldChar w:fldCharType="end"/>
        </w:r>
      </w:hyperlink>
    </w:p>
    <w:p w14:paraId="75198C60" w14:textId="485A706E" w:rsidR="00282580" w:rsidRPr="004338A5" w:rsidRDefault="00282580" w:rsidP="004338A5">
      <w:pPr>
        <w:pStyle w:val="TOC1"/>
      </w:pPr>
      <w:r w:rsidRPr="004338A5">
        <w:rPr>
          <w:rStyle w:val="Hyperlink"/>
          <w:rFonts w:cstheme="minorHAnsi"/>
          <w:noProof/>
        </w:rPr>
        <w:fldChar w:fldCharType="end"/>
      </w:r>
    </w:p>
    <w:p w14:paraId="6C80A935" w14:textId="77777777" w:rsidR="00282580" w:rsidRPr="004338A5" w:rsidRDefault="00282580">
      <w:pPr>
        <w:rPr>
          <w:rFonts w:asciiTheme="minorHAnsi" w:hAnsiTheme="minorHAnsi" w:cstheme="minorHAnsi"/>
          <w:caps/>
        </w:rPr>
      </w:pPr>
    </w:p>
    <w:p w14:paraId="171B8802" w14:textId="77777777" w:rsidR="00121F57" w:rsidRPr="004338A5" w:rsidRDefault="00121F57" w:rsidP="00121F57">
      <w:pPr>
        <w:rPr>
          <w:rFonts w:asciiTheme="minorHAnsi" w:hAnsiTheme="minorHAnsi" w:cstheme="minorHAnsi"/>
        </w:rPr>
        <w:sectPr w:rsidR="00121F57" w:rsidRPr="004338A5" w:rsidSect="007D4040">
          <w:headerReference w:type="default" r:id="rId18"/>
          <w:footerReference w:type="default" r:id="rId19"/>
          <w:type w:val="continuous"/>
          <w:pgSz w:w="12240" w:h="15840"/>
          <w:pgMar w:top="1440" w:right="1440" w:bottom="1440" w:left="1440" w:header="720" w:footer="58" w:gutter="0"/>
          <w:cols w:space="720"/>
          <w:docGrid w:linePitch="360"/>
        </w:sectPr>
      </w:pPr>
    </w:p>
    <w:p w14:paraId="163D79D0" w14:textId="77777777" w:rsidR="00121F57" w:rsidRPr="004338A5" w:rsidRDefault="00B45EAE" w:rsidP="00121F57">
      <w:pPr>
        <w:pStyle w:val="Heading1"/>
        <w:rPr>
          <w:rFonts w:asciiTheme="minorHAnsi" w:hAnsiTheme="minorHAnsi" w:cstheme="minorHAnsi"/>
        </w:rPr>
      </w:pPr>
      <w:bookmarkStart w:id="45" w:name="_Toc165640398"/>
      <w:r w:rsidRPr="004338A5">
        <w:rPr>
          <w:rFonts w:asciiTheme="minorHAnsi" w:hAnsiTheme="minorHAnsi" w:cstheme="minorHAnsi"/>
        </w:rPr>
        <w:lastRenderedPageBreak/>
        <w:t>Introduction</w:t>
      </w:r>
      <w:bookmarkEnd w:id="45"/>
    </w:p>
    <w:p w14:paraId="3D304537" w14:textId="619EC292" w:rsidR="00E62F5D" w:rsidRDefault="00E62F5D" w:rsidP="00E62F5D">
      <w:pPr>
        <w:rPr>
          <w:rFonts w:asciiTheme="minorHAnsi" w:hAnsiTheme="minorHAnsi" w:cstheme="minorHAnsi"/>
          <w:szCs w:val="24"/>
        </w:rPr>
      </w:pPr>
      <w:r w:rsidRPr="004338A5">
        <w:rPr>
          <w:rFonts w:asciiTheme="minorHAnsi" w:hAnsiTheme="minorHAnsi" w:cstheme="minorHAnsi"/>
          <w:szCs w:val="24"/>
        </w:rPr>
        <w:t xml:space="preserve">This </w:t>
      </w:r>
      <w:r>
        <w:rPr>
          <w:rFonts w:asciiTheme="minorHAnsi" w:hAnsiTheme="minorHAnsi" w:cstheme="minorHAnsi"/>
          <w:szCs w:val="24"/>
        </w:rPr>
        <w:t xml:space="preserve">Architecture Update Report records the Florida </w:t>
      </w:r>
      <w:r w:rsidRPr="00AE3FD1">
        <w:rPr>
          <w:rFonts w:asciiTheme="minorHAnsi" w:hAnsiTheme="minorHAnsi" w:cstheme="minorHAnsi"/>
          <w:szCs w:val="24"/>
        </w:rPr>
        <w:t>Statewide ITS Architecture</w:t>
      </w:r>
      <w:r>
        <w:rPr>
          <w:rFonts w:asciiTheme="minorHAnsi" w:hAnsiTheme="minorHAnsi" w:cstheme="minorHAnsi"/>
          <w:szCs w:val="24"/>
        </w:rPr>
        <w:t xml:space="preserve"> (SITSA) update from its reference in the Architecture Reference for Cooperative and Intelligent Transportation (ARC-IT) Version 9.</w:t>
      </w:r>
      <w:r w:rsidR="00BB4C3E">
        <w:rPr>
          <w:rFonts w:asciiTheme="minorHAnsi" w:hAnsiTheme="minorHAnsi" w:cstheme="minorHAnsi"/>
          <w:szCs w:val="24"/>
        </w:rPr>
        <w:t>1</w:t>
      </w:r>
      <w:r>
        <w:rPr>
          <w:rFonts w:asciiTheme="minorHAnsi" w:hAnsiTheme="minorHAnsi" w:cstheme="minorHAnsi"/>
          <w:szCs w:val="24"/>
        </w:rPr>
        <w:t xml:space="preserve"> to ARC-IT Version 9.2. There were no updates to the SITSA, so this report addresses notable results from the conversion process.</w:t>
      </w:r>
    </w:p>
    <w:p w14:paraId="09F3082A" w14:textId="77777777" w:rsidR="00450B31" w:rsidRPr="00F0446D" w:rsidRDefault="009539B8" w:rsidP="00121F57">
      <w:pPr>
        <w:pStyle w:val="Heading1"/>
        <w:rPr>
          <w:rFonts w:asciiTheme="minorHAnsi" w:hAnsiTheme="minorHAnsi" w:cstheme="minorHAnsi"/>
        </w:rPr>
      </w:pPr>
      <w:bookmarkStart w:id="46" w:name="_Toc165640399"/>
      <w:r w:rsidRPr="00F0446D">
        <w:rPr>
          <w:rFonts w:asciiTheme="minorHAnsi" w:hAnsiTheme="minorHAnsi" w:cstheme="minorHAnsi"/>
        </w:rPr>
        <w:t>Description</w:t>
      </w:r>
      <w:r w:rsidR="00ED5DF8" w:rsidRPr="00F0446D">
        <w:rPr>
          <w:rFonts w:asciiTheme="minorHAnsi" w:hAnsiTheme="minorHAnsi" w:cstheme="minorHAnsi"/>
        </w:rPr>
        <w:t xml:space="preserve"> of Changes</w:t>
      </w:r>
      <w:bookmarkEnd w:id="46"/>
    </w:p>
    <w:p w14:paraId="274A1A36" w14:textId="37A18967" w:rsidR="002406AD" w:rsidRDefault="002406AD" w:rsidP="002406AD">
      <w:pPr>
        <w:rPr>
          <w:rFonts w:asciiTheme="minorHAnsi" w:hAnsiTheme="minorHAnsi" w:cstheme="minorHAnsi"/>
          <w:szCs w:val="24"/>
        </w:rPr>
      </w:pPr>
      <w:r>
        <w:rPr>
          <w:rFonts w:asciiTheme="minorHAnsi" w:hAnsiTheme="minorHAnsi" w:cstheme="minorHAnsi"/>
          <w:szCs w:val="24"/>
        </w:rPr>
        <w:t>The architecture conversion process uses the Regional Architecture Development for Intelligent Transportation (RAD-IT) software Version 9.</w:t>
      </w:r>
      <w:r w:rsidR="00BB4C3E">
        <w:rPr>
          <w:rFonts w:asciiTheme="minorHAnsi" w:hAnsiTheme="minorHAnsi" w:cstheme="minorHAnsi"/>
          <w:szCs w:val="24"/>
        </w:rPr>
        <w:t>1</w:t>
      </w:r>
      <w:r>
        <w:rPr>
          <w:rFonts w:asciiTheme="minorHAnsi" w:hAnsiTheme="minorHAnsi" w:cstheme="minorHAnsi"/>
          <w:szCs w:val="24"/>
        </w:rPr>
        <w:t xml:space="preserve"> to convert the architecture to be compatible with ARC-IT Version 9.</w:t>
      </w:r>
      <w:r w:rsidR="002903A1">
        <w:rPr>
          <w:rFonts w:asciiTheme="minorHAnsi" w:hAnsiTheme="minorHAnsi" w:cstheme="minorHAnsi"/>
          <w:szCs w:val="24"/>
        </w:rPr>
        <w:t>2</w:t>
      </w:r>
      <w:r>
        <w:rPr>
          <w:rFonts w:asciiTheme="minorHAnsi" w:hAnsiTheme="minorHAnsi" w:cstheme="minorHAnsi"/>
          <w:szCs w:val="24"/>
        </w:rPr>
        <w:t>. The process includes the following steps to accomplish the conversion.</w:t>
      </w:r>
    </w:p>
    <w:p w14:paraId="60DC54C5" w14:textId="77777777" w:rsidR="002406AD" w:rsidRDefault="002406AD" w:rsidP="002406AD">
      <w:pPr>
        <w:pStyle w:val="ListParagraph"/>
        <w:numPr>
          <w:ilvl w:val="0"/>
          <w:numId w:val="18"/>
        </w:numPr>
        <w:spacing w:after="160"/>
        <w:contextualSpacing w:val="0"/>
        <w:jc w:val="left"/>
      </w:pPr>
      <w:r w:rsidRPr="00360677">
        <w:rPr>
          <w:u w:val="single"/>
        </w:rPr>
        <w:t>Architecture conversion</w:t>
      </w:r>
      <w:r>
        <w:t>: Conversion features in RAD-IT Version 9.2 convert the architecture database schema to be compatible with RAD-IT Version 9.2 and aligned to reference ARC-IT Version 9.2 content.</w:t>
      </w:r>
    </w:p>
    <w:p w14:paraId="7FACEA85" w14:textId="77777777" w:rsidR="002406AD" w:rsidRDefault="002406AD" w:rsidP="002406AD">
      <w:pPr>
        <w:pStyle w:val="ListParagraph"/>
        <w:numPr>
          <w:ilvl w:val="0"/>
          <w:numId w:val="18"/>
        </w:numPr>
      </w:pPr>
      <w:r w:rsidRPr="00360677">
        <w:rPr>
          <w:u w:val="single"/>
        </w:rPr>
        <w:t>Conversion analysis</w:t>
      </w:r>
      <w:r>
        <w:t xml:space="preserve">: Conversion information is produced by RAD-IT for the architecture conversion noting the changes made. The conversion information notes the schema and content changes, such as service splits or consolidations, element divisions, and information flow adjustments. Analysis is required for each converted item to assess the appropriateness of each change for the architecture. </w:t>
      </w:r>
    </w:p>
    <w:p w14:paraId="27ADF22B" w14:textId="77777777" w:rsidR="002406AD" w:rsidRDefault="002406AD" w:rsidP="002406AD">
      <w:pPr>
        <w:pStyle w:val="ListParagraph"/>
      </w:pPr>
    </w:p>
    <w:p w14:paraId="57302D38" w14:textId="60BAFB30" w:rsidR="002406AD" w:rsidRDefault="002406AD" w:rsidP="002406AD">
      <w:pPr>
        <w:pStyle w:val="ListParagraph"/>
        <w:numPr>
          <w:ilvl w:val="0"/>
          <w:numId w:val="18"/>
        </w:numPr>
        <w:spacing w:after="160" w:line="259" w:lineRule="auto"/>
        <w:jc w:val="left"/>
      </w:pPr>
      <w:r w:rsidRPr="00C355DB">
        <w:rPr>
          <w:u w:val="single"/>
        </w:rPr>
        <w:t>Architecture content update</w:t>
      </w:r>
      <w:r>
        <w:t xml:space="preserve">: The intent of the conversion process was to maintain the alignment of the converted Architecture content to the greatest extent possible with the pre-conversion Architecture content. </w:t>
      </w:r>
      <w:r w:rsidR="00F4256B" w:rsidRPr="00F4256B">
        <w:t>E</w:t>
      </w:r>
      <w:r w:rsidRPr="00F4256B">
        <w:t>lement physical object mapping changes, service package changes, information flow additions and adjustments, and the evolution of the standards mappings in ARC-IT Version 9.2</w:t>
      </w:r>
      <w:r>
        <w:t xml:space="preserve"> required changes to be made to the Architecture content. Unless it was necessary, no additional changes beyond those required to align the pre-conversion and converted architecture content were made. During the course of the Annual Architecture Maintenance Update, ARC-IT Version 9.2 features that could be considered as additional information to the Architecture will be assessed.</w:t>
      </w:r>
    </w:p>
    <w:p w14:paraId="6E438FC3" w14:textId="77777777" w:rsidR="002406AD" w:rsidRPr="00D8342A" w:rsidRDefault="002406AD" w:rsidP="002406AD">
      <w:pPr>
        <w:pStyle w:val="ListParagraph"/>
        <w:spacing w:after="160" w:line="259" w:lineRule="auto"/>
        <w:jc w:val="left"/>
      </w:pPr>
    </w:p>
    <w:p w14:paraId="30EF248D" w14:textId="77777777" w:rsidR="002406AD" w:rsidRDefault="002406AD" w:rsidP="002406AD">
      <w:pPr>
        <w:pStyle w:val="ListParagraph"/>
        <w:numPr>
          <w:ilvl w:val="0"/>
          <w:numId w:val="18"/>
        </w:numPr>
        <w:spacing w:after="160" w:line="259" w:lineRule="auto"/>
        <w:jc w:val="left"/>
      </w:pPr>
      <w:r w:rsidRPr="00C355DB">
        <w:rPr>
          <w:u w:val="single"/>
        </w:rPr>
        <w:t>Architecture website posting</w:t>
      </w:r>
      <w:r>
        <w:t>: The converted architecture will be posted to the Florida ITS Architecture website.</w:t>
      </w:r>
    </w:p>
    <w:p w14:paraId="0C94EEAC" w14:textId="77777777" w:rsidR="001D7DE9" w:rsidRDefault="001D7DE9" w:rsidP="001D7DE9">
      <w:pPr>
        <w:pStyle w:val="ListParagraph"/>
      </w:pPr>
    </w:p>
    <w:p w14:paraId="14F16AA5" w14:textId="77777777" w:rsidR="001D7DE9" w:rsidRDefault="001D7DE9" w:rsidP="001D7DE9">
      <w:pPr>
        <w:spacing w:after="160" w:line="259" w:lineRule="auto"/>
        <w:jc w:val="left"/>
      </w:pPr>
    </w:p>
    <w:p w14:paraId="2C361B2D" w14:textId="77777777" w:rsidR="001D7DE9" w:rsidRDefault="001D7DE9" w:rsidP="001D7DE9">
      <w:pPr>
        <w:spacing w:after="160" w:line="259" w:lineRule="auto"/>
        <w:jc w:val="left"/>
      </w:pPr>
    </w:p>
    <w:p w14:paraId="081C6225" w14:textId="77777777" w:rsidR="001D7DE9" w:rsidRDefault="001D7DE9" w:rsidP="001D7DE9">
      <w:pPr>
        <w:pStyle w:val="Heading1"/>
        <w:rPr>
          <w:rFonts w:asciiTheme="minorHAnsi" w:hAnsiTheme="minorHAnsi" w:cstheme="minorHAnsi"/>
        </w:rPr>
      </w:pPr>
      <w:bookmarkStart w:id="47" w:name="_Toc91800464"/>
      <w:bookmarkStart w:id="48" w:name="_Toc161872737"/>
      <w:bookmarkStart w:id="49" w:name="_Toc165640400"/>
      <w:r>
        <w:rPr>
          <w:rFonts w:asciiTheme="minorHAnsi" w:hAnsiTheme="minorHAnsi" w:cstheme="minorHAnsi"/>
        </w:rPr>
        <w:lastRenderedPageBreak/>
        <w:t>Architecture Conversion Results</w:t>
      </w:r>
      <w:bookmarkEnd w:id="47"/>
      <w:bookmarkEnd w:id="48"/>
      <w:bookmarkEnd w:id="49"/>
    </w:p>
    <w:p w14:paraId="43EDD22C" w14:textId="7FF6CDB8" w:rsidR="001D7DE9" w:rsidRDefault="001D7DE9" w:rsidP="001D7DE9">
      <w:r>
        <w:t xml:space="preserve">The </w:t>
      </w:r>
      <w:r w:rsidR="00B17649">
        <w:t>S</w:t>
      </w:r>
      <w:r>
        <w:t>ITSA was converted to be compatible with ARC-IT Version 9.2. The following sections highlight the changes made to the architecture as a result of the conversion process.</w:t>
      </w:r>
    </w:p>
    <w:p w14:paraId="15A4CCAF" w14:textId="77777777" w:rsidR="001D7DE9" w:rsidRDefault="001D7DE9" w:rsidP="001D7DE9">
      <w:pPr>
        <w:pStyle w:val="Heading2"/>
      </w:pPr>
      <w:bookmarkStart w:id="50" w:name="_Toc91800465"/>
      <w:bookmarkStart w:id="51" w:name="_Toc161872738"/>
      <w:bookmarkStart w:id="52" w:name="_Toc165640401"/>
      <w:r>
        <w:t>Architecture Inventory Elements</w:t>
      </w:r>
      <w:bookmarkEnd w:id="50"/>
      <w:bookmarkEnd w:id="51"/>
      <w:bookmarkEnd w:id="52"/>
    </w:p>
    <w:p w14:paraId="6E4D2239" w14:textId="5BFFBF53" w:rsidR="001D7DE9" w:rsidRDefault="001D7DE9" w:rsidP="001D7DE9">
      <w:r>
        <w:t>Given that there were no updates to the architecture</w:t>
      </w:r>
      <w:r w:rsidR="00DE2FEE">
        <w:t xml:space="preserve"> content</w:t>
      </w:r>
      <w:r>
        <w:t xml:space="preserve">, </w:t>
      </w:r>
      <w:r>
        <w:fldChar w:fldCharType="begin"/>
      </w:r>
      <w:r>
        <w:instrText xml:space="preserve"> REF _Ref79011505 \h </w:instrText>
      </w:r>
      <w:r>
        <w:fldChar w:fldCharType="separate"/>
      </w:r>
      <w:r w:rsidRPr="008C7667">
        <w:rPr>
          <w:szCs w:val="28"/>
        </w:rPr>
        <w:t xml:space="preserve">Table </w:t>
      </w:r>
      <w:r w:rsidRPr="008C7667">
        <w:rPr>
          <w:noProof/>
          <w:szCs w:val="28"/>
        </w:rPr>
        <w:t>1</w:t>
      </w:r>
      <w:r>
        <w:fldChar w:fldCharType="end"/>
      </w:r>
      <w:r>
        <w:t xml:space="preserve"> provides conversion results for architecture inventory elements impacted by the conversion process. The table information shows the element impacted, the results of the element conversion, the analysis disposition which may indicate a revision to the conversion results depending on the architecture content, and the notes of the conversion implementation.</w:t>
      </w:r>
    </w:p>
    <w:p w14:paraId="3481B413" w14:textId="7D5BAE69" w:rsidR="00FE67FC" w:rsidRPr="00445385" w:rsidRDefault="00FE67FC" w:rsidP="00445385">
      <w:pPr>
        <w:pStyle w:val="Caption"/>
      </w:pPr>
      <w:bookmarkStart w:id="53" w:name="_Toc165640414"/>
      <w:r w:rsidRPr="00445385">
        <w:t xml:space="preserve">Table </w:t>
      </w:r>
      <w:r w:rsidR="00000000">
        <w:fldChar w:fldCharType="begin"/>
      </w:r>
      <w:r w:rsidR="00000000">
        <w:instrText xml:space="preserve"> SEQ Table \* ARABIC </w:instrText>
      </w:r>
      <w:r w:rsidR="00000000">
        <w:fldChar w:fldCharType="separate"/>
      </w:r>
      <w:r w:rsidRPr="00445385">
        <w:t>1</w:t>
      </w:r>
      <w:r w:rsidR="00000000">
        <w:fldChar w:fldCharType="end"/>
      </w:r>
      <w:r w:rsidR="00445385" w:rsidRPr="00445385">
        <w:t>.</w:t>
      </w:r>
      <w:r w:rsidRPr="00445385">
        <w:t xml:space="preserve"> CONVERSION ANALYSIS OF INVENTORY ELEMENTS</w:t>
      </w:r>
      <w:bookmarkEnd w:id="53"/>
    </w:p>
    <w:tbl>
      <w:tblPr>
        <w:tblStyle w:val="TableGrid1"/>
        <w:tblW w:w="9463" w:type="dxa"/>
        <w:tblLook w:val="0620" w:firstRow="1" w:lastRow="0" w:firstColumn="0" w:lastColumn="0" w:noHBand="1" w:noVBand="1"/>
      </w:tblPr>
      <w:tblGrid>
        <w:gridCol w:w="3024"/>
        <w:gridCol w:w="1045"/>
        <w:gridCol w:w="1280"/>
        <w:gridCol w:w="1740"/>
        <w:gridCol w:w="1187"/>
        <w:gridCol w:w="1187"/>
      </w:tblGrid>
      <w:tr w:rsidR="008E7247" w:rsidRPr="00F02811" w14:paraId="152FBCBF" w14:textId="77777777" w:rsidTr="00EE0134">
        <w:trPr>
          <w:trHeight w:val="288"/>
          <w:tblHeader/>
        </w:trPr>
        <w:tc>
          <w:tcPr>
            <w:tcW w:w="3024" w:type="dxa"/>
            <w:noWrap/>
            <w:vAlign w:val="center"/>
            <w:hideMark/>
          </w:tcPr>
          <w:p w14:paraId="5E9B791B" w14:textId="77777777" w:rsidR="008E7247" w:rsidRPr="00F02811" w:rsidRDefault="008E7247" w:rsidP="00EE0134">
            <w:pPr>
              <w:spacing w:after="0"/>
              <w:jc w:val="center"/>
              <w:rPr>
                <w:rFonts w:asciiTheme="minorHAnsi" w:hAnsiTheme="minorHAnsi" w:cstheme="minorHAnsi"/>
                <w:b/>
                <w:bCs/>
                <w:color w:val="000000"/>
                <w:sz w:val="22"/>
                <w:lang w:bidi="ar-SA"/>
              </w:rPr>
            </w:pPr>
            <w:r w:rsidRPr="00F02811">
              <w:rPr>
                <w:rFonts w:asciiTheme="minorHAnsi" w:hAnsiTheme="minorHAnsi" w:cstheme="minorHAnsi"/>
                <w:b/>
                <w:bCs/>
                <w:color w:val="000000"/>
                <w:sz w:val="22"/>
                <w:lang w:bidi="ar-SA"/>
              </w:rPr>
              <w:t>Element Name</w:t>
            </w:r>
          </w:p>
        </w:tc>
        <w:tc>
          <w:tcPr>
            <w:tcW w:w="1045" w:type="dxa"/>
            <w:noWrap/>
            <w:vAlign w:val="center"/>
            <w:hideMark/>
          </w:tcPr>
          <w:p w14:paraId="0D81DC00" w14:textId="77777777" w:rsidR="008E7247" w:rsidRPr="00F02811" w:rsidRDefault="008E7247" w:rsidP="00EE0134">
            <w:pPr>
              <w:spacing w:after="0"/>
              <w:jc w:val="center"/>
              <w:rPr>
                <w:rFonts w:asciiTheme="minorHAnsi" w:hAnsiTheme="minorHAnsi" w:cstheme="minorHAnsi"/>
                <w:b/>
                <w:bCs/>
                <w:color w:val="000000"/>
                <w:sz w:val="22"/>
                <w:lang w:bidi="ar-SA"/>
              </w:rPr>
            </w:pPr>
            <w:r w:rsidRPr="00F02811">
              <w:rPr>
                <w:rFonts w:asciiTheme="minorHAnsi" w:hAnsiTheme="minorHAnsi" w:cstheme="minorHAnsi"/>
                <w:b/>
                <w:bCs/>
                <w:color w:val="000000"/>
                <w:sz w:val="22"/>
                <w:lang w:bidi="ar-SA"/>
              </w:rPr>
              <w:t>Change</w:t>
            </w:r>
          </w:p>
        </w:tc>
        <w:tc>
          <w:tcPr>
            <w:tcW w:w="1280" w:type="dxa"/>
            <w:noWrap/>
            <w:vAlign w:val="center"/>
            <w:hideMark/>
          </w:tcPr>
          <w:p w14:paraId="49E1A1A6" w14:textId="77777777" w:rsidR="008E7247" w:rsidRPr="00F02811" w:rsidRDefault="008E7247" w:rsidP="00EE0134">
            <w:pPr>
              <w:spacing w:after="0"/>
              <w:jc w:val="center"/>
              <w:rPr>
                <w:rFonts w:asciiTheme="minorHAnsi" w:hAnsiTheme="minorHAnsi" w:cstheme="minorHAnsi"/>
                <w:b/>
                <w:bCs/>
                <w:color w:val="000000"/>
                <w:sz w:val="22"/>
                <w:lang w:bidi="ar-SA"/>
              </w:rPr>
            </w:pPr>
            <w:r w:rsidRPr="00F02811">
              <w:rPr>
                <w:rFonts w:asciiTheme="minorHAnsi" w:hAnsiTheme="minorHAnsi" w:cstheme="minorHAnsi"/>
                <w:b/>
                <w:bCs/>
                <w:color w:val="000000"/>
                <w:sz w:val="22"/>
                <w:lang w:bidi="ar-SA"/>
              </w:rPr>
              <w:t>Old Mapping</w:t>
            </w:r>
          </w:p>
        </w:tc>
        <w:tc>
          <w:tcPr>
            <w:tcW w:w="1740" w:type="dxa"/>
            <w:noWrap/>
            <w:vAlign w:val="center"/>
            <w:hideMark/>
          </w:tcPr>
          <w:p w14:paraId="7003393D" w14:textId="77777777" w:rsidR="008E7247" w:rsidRPr="00F02811" w:rsidRDefault="008E7247" w:rsidP="00EE0134">
            <w:pPr>
              <w:spacing w:after="0"/>
              <w:jc w:val="center"/>
              <w:rPr>
                <w:rFonts w:asciiTheme="minorHAnsi" w:hAnsiTheme="minorHAnsi" w:cstheme="minorHAnsi"/>
                <w:b/>
                <w:bCs/>
                <w:color w:val="000000"/>
                <w:sz w:val="22"/>
                <w:lang w:bidi="ar-SA"/>
              </w:rPr>
            </w:pPr>
            <w:r w:rsidRPr="00F02811">
              <w:rPr>
                <w:rFonts w:asciiTheme="minorHAnsi" w:hAnsiTheme="minorHAnsi" w:cstheme="minorHAnsi"/>
                <w:b/>
                <w:bCs/>
                <w:color w:val="000000"/>
                <w:sz w:val="22"/>
                <w:lang w:bidi="ar-SA"/>
              </w:rPr>
              <w:t>New Mapping</w:t>
            </w:r>
          </w:p>
        </w:tc>
        <w:tc>
          <w:tcPr>
            <w:tcW w:w="1187" w:type="dxa"/>
            <w:noWrap/>
            <w:vAlign w:val="center"/>
            <w:hideMark/>
          </w:tcPr>
          <w:p w14:paraId="46B7D47E" w14:textId="77777777" w:rsidR="008E7247" w:rsidRPr="00F02811" w:rsidRDefault="008E7247" w:rsidP="00EE0134">
            <w:pPr>
              <w:spacing w:after="0"/>
              <w:jc w:val="center"/>
              <w:rPr>
                <w:rFonts w:asciiTheme="minorHAnsi" w:hAnsiTheme="minorHAnsi" w:cstheme="minorHAnsi"/>
                <w:b/>
                <w:bCs/>
                <w:color w:val="000000"/>
                <w:sz w:val="22"/>
                <w:lang w:bidi="ar-SA"/>
              </w:rPr>
            </w:pPr>
            <w:r w:rsidRPr="00F02811">
              <w:rPr>
                <w:rFonts w:asciiTheme="minorHAnsi" w:hAnsiTheme="minorHAnsi" w:cstheme="minorHAnsi"/>
                <w:b/>
                <w:bCs/>
                <w:color w:val="000000"/>
                <w:sz w:val="22"/>
                <w:lang w:bidi="ar-SA"/>
              </w:rPr>
              <w:t>Old Kind</w:t>
            </w:r>
          </w:p>
        </w:tc>
        <w:tc>
          <w:tcPr>
            <w:tcW w:w="1187" w:type="dxa"/>
            <w:noWrap/>
            <w:vAlign w:val="center"/>
            <w:hideMark/>
          </w:tcPr>
          <w:p w14:paraId="155FBF04" w14:textId="77777777" w:rsidR="008E7247" w:rsidRPr="00F02811" w:rsidRDefault="008E7247" w:rsidP="00EE0134">
            <w:pPr>
              <w:spacing w:after="0"/>
              <w:jc w:val="center"/>
              <w:rPr>
                <w:rFonts w:asciiTheme="minorHAnsi" w:hAnsiTheme="minorHAnsi" w:cstheme="minorHAnsi"/>
                <w:b/>
                <w:bCs/>
                <w:color w:val="000000"/>
                <w:sz w:val="22"/>
                <w:lang w:bidi="ar-SA"/>
              </w:rPr>
            </w:pPr>
            <w:r w:rsidRPr="00F02811">
              <w:rPr>
                <w:rFonts w:asciiTheme="minorHAnsi" w:hAnsiTheme="minorHAnsi" w:cstheme="minorHAnsi"/>
                <w:b/>
                <w:bCs/>
                <w:color w:val="000000"/>
                <w:sz w:val="22"/>
                <w:lang w:bidi="ar-SA"/>
              </w:rPr>
              <w:t>New Kind</w:t>
            </w:r>
          </w:p>
        </w:tc>
      </w:tr>
      <w:tr w:rsidR="008E7247" w:rsidRPr="00F02811" w14:paraId="069C8FC9" w14:textId="77777777" w:rsidTr="00EE0134">
        <w:trPr>
          <w:trHeight w:val="288"/>
        </w:trPr>
        <w:tc>
          <w:tcPr>
            <w:tcW w:w="3024" w:type="dxa"/>
            <w:hideMark/>
          </w:tcPr>
          <w:p w14:paraId="63689904"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Commercial Vehicle</w:t>
            </w:r>
          </w:p>
        </w:tc>
        <w:tc>
          <w:tcPr>
            <w:tcW w:w="1045" w:type="dxa"/>
            <w:hideMark/>
          </w:tcPr>
          <w:p w14:paraId="3EC3200B"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Added</w:t>
            </w:r>
          </w:p>
        </w:tc>
        <w:tc>
          <w:tcPr>
            <w:tcW w:w="1280" w:type="dxa"/>
            <w:hideMark/>
          </w:tcPr>
          <w:p w14:paraId="5EB12DEC" w14:textId="77777777" w:rsidR="008E7247" w:rsidRPr="00F02811" w:rsidRDefault="008E7247" w:rsidP="008E7247">
            <w:pPr>
              <w:spacing w:after="0"/>
              <w:jc w:val="left"/>
              <w:rPr>
                <w:rFonts w:asciiTheme="minorHAnsi" w:hAnsiTheme="minorHAnsi" w:cstheme="minorHAnsi"/>
                <w:color w:val="000000"/>
                <w:sz w:val="22"/>
                <w:lang w:bidi="ar-SA"/>
              </w:rPr>
            </w:pPr>
          </w:p>
        </w:tc>
        <w:tc>
          <w:tcPr>
            <w:tcW w:w="1740" w:type="dxa"/>
            <w:hideMark/>
          </w:tcPr>
          <w:p w14:paraId="4E3B8E1A"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Light Vehicle OBE</w:t>
            </w:r>
          </w:p>
        </w:tc>
        <w:tc>
          <w:tcPr>
            <w:tcW w:w="1187" w:type="dxa"/>
            <w:hideMark/>
          </w:tcPr>
          <w:p w14:paraId="5DC74D57" w14:textId="77777777" w:rsidR="008E7247" w:rsidRPr="00F02811" w:rsidRDefault="008E7247" w:rsidP="008E7247">
            <w:pPr>
              <w:spacing w:after="0"/>
              <w:jc w:val="left"/>
              <w:rPr>
                <w:rFonts w:asciiTheme="minorHAnsi" w:hAnsiTheme="minorHAnsi" w:cstheme="minorHAnsi"/>
                <w:color w:val="000000"/>
                <w:sz w:val="22"/>
                <w:lang w:bidi="ar-SA"/>
              </w:rPr>
            </w:pPr>
          </w:p>
        </w:tc>
        <w:tc>
          <w:tcPr>
            <w:tcW w:w="1187" w:type="dxa"/>
            <w:hideMark/>
          </w:tcPr>
          <w:p w14:paraId="41EEF0E6"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Subsystem</w:t>
            </w:r>
          </w:p>
        </w:tc>
      </w:tr>
      <w:tr w:rsidR="008E7247" w:rsidRPr="00F02811" w14:paraId="5BF6A6ED" w14:textId="77777777" w:rsidTr="00EE0134">
        <w:trPr>
          <w:trHeight w:val="288"/>
        </w:trPr>
        <w:tc>
          <w:tcPr>
            <w:tcW w:w="3024" w:type="dxa"/>
            <w:hideMark/>
          </w:tcPr>
          <w:p w14:paraId="3F44B888"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Commercial Vehicle</w:t>
            </w:r>
          </w:p>
        </w:tc>
        <w:tc>
          <w:tcPr>
            <w:tcW w:w="1045" w:type="dxa"/>
            <w:hideMark/>
          </w:tcPr>
          <w:p w14:paraId="4A68212E"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Replaced</w:t>
            </w:r>
          </w:p>
        </w:tc>
        <w:tc>
          <w:tcPr>
            <w:tcW w:w="1280" w:type="dxa"/>
            <w:hideMark/>
          </w:tcPr>
          <w:p w14:paraId="17CDD182"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Vehicle OBE</w:t>
            </w:r>
          </w:p>
        </w:tc>
        <w:tc>
          <w:tcPr>
            <w:tcW w:w="1740" w:type="dxa"/>
            <w:hideMark/>
          </w:tcPr>
          <w:p w14:paraId="4DEB1C00"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Vehicle</w:t>
            </w:r>
          </w:p>
        </w:tc>
        <w:tc>
          <w:tcPr>
            <w:tcW w:w="1187" w:type="dxa"/>
            <w:hideMark/>
          </w:tcPr>
          <w:p w14:paraId="4F9E198B"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Subsystem</w:t>
            </w:r>
          </w:p>
        </w:tc>
        <w:tc>
          <w:tcPr>
            <w:tcW w:w="1187" w:type="dxa"/>
            <w:hideMark/>
          </w:tcPr>
          <w:p w14:paraId="7F46D8C3"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Subsystem</w:t>
            </w:r>
          </w:p>
        </w:tc>
      </w:tr>
      <w:tr w:rsidR="008E7247" w:rsidRPr="00F02811" w14:paraId="390AE7B1" w14:textId="77777777" w:rsidTr="00EE0134">
        <w:trPr>
          <w:trHeight w:val="576"/>
        </w:trPr>
        <w:tc>
          <w:tcPr>
            <w:tcW w:w="3024" w:type="dxa"/>
            <w:hideMark/>
          </w:tcPr>
          <w:p w14:paraId="206EB621"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Commercial Vehicle Containers</w:t>
            </w:r>
          </w:p>
        </w:tc>
        <w:tc>
          <w:tcPr>
            <w:tcW w:w="1045" w:type="dxa"/>
            <w:hideMark/>
          </w:tcPr>
          <w:p w14:paraId="524DD645"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Added</w:t>
            </w:r>
          </w:p>
        </w:tc>
        <w:tc>
          <w:tcPr>
            <w:tcW w:w="1280" w:type="dxa"/>
            <w:hideMark/>
          </w:tcPr>
          <w:p w14:paraId="0F21FD72" w14:textId="77777777" w:rsidR="008E7247" w:rsidRPr="00F02811" w:rsidRDefault="008E7247" w:rsidP="008E7247">
            <w:pPr>
              <w:spacing w:after="0"/>
              <w:jc w:val="left"/>
              <w:rPr>
                <w:rFonts w:asciiTheme="minorHAnsi" w:hAnsiTheme="minorHAnsi" w:cstheme="minorHAnsi"/>
                <w:color w:val="000000"/>
                <w:sz w:val="22"/>
                <w:lang w:bidi="ar-SA"/>
              </w:rPr>
            </w:pPr>
          </w:p>
        </w:tc>
        <w:tc>
          <w:tcPr>
            <w:tcW w:w="1740" w:type="dxa"/>
            <w:hideMark/>
          </w:tcPr>
          <w:p w14:paraId="2604B2DE"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Vehicle</w:t>
            </w:r>
          </w:p>
        </w:tc>
        <w:tc>
          <w:tcPr>
            <w:tcW w:w="1187" w:type="dxa"/>
            <w:hideMark/>
          </w:tcPr>
          <w:p w14:paraId="1D4EA7D2" w14:textId="77777777" w:rsidR="008E7247" w:rsidRPr="00F02811" w:rsidRDefault="008E7247" w:rsidP="008E7247">
            <w:pPr>
              <w:spacing w:after="0"/>
              <w:jc w:val="left"/>
              <w:rPr>
                <w:rFonts w:asciiTheme="minorHAnsi" w:hAnsiTheme="minorHAnsi" w:cstheme="minorHAnsi"/>
                <w:color w:val="000000"/>
                <w:sz w:val="22"/>
                <w:lang w:bidi="ar-SA"/>
              </w:rPr>
            </w:pPr>
          </w:p>
        </w:tc>
        <w:tc>
          <w:tcPr>
            <w:tcW w:w="1187" w:type="dxa"/>
            <w:hideMark/>
          </w:tcPr>
          <w:p w14:paraId="6D88ED77"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Subsystem</w:t>
            </w:r>
          </w:p>
        </w:tc>
      </w:tr>
      <w:tr w:rsidR="008E7247" w:rsidRPr="00F02811" w14:paraId="6F0EACAD" w14:textId="77777777" w:rsidTr="00EE0134">
        <w:trPr>
          <w:trHeight w:val="576"/>
        </w:trPr>
        <w:tc>
          <w:tcPr>
            <w:tcW w:w="3024" w:type="dxa"/>
            <w:hideMark/>
          </w:tcPr>
          <w:p w14:paraId="726735B5"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FDOT District Maintenance Vehicle</w:t>
            </w:r>
          </w:p>
        </w:tc>
        <w:tc>
          <w:tcPr>
            <w:tcW w:w="1045" w:type="dxa"/>
            <w:hideMark/>
          </w:tcPr>
          <w:p w14:paraId="7C845ABC"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Added</w:t>
            </w:r>
          </w:p>
        </w:tc>
        <w:tc>
          <w:tcPr>
            <w:tcW w:w="1280" w:type="dxa"/>
            <w:hideMark/>
          </w:tcPr>
          <w:p w14:paraId="7C99D368" w14:textId="77777777" w:rsidR="008E7247" w:rsidRPr="00F02811" w:rsidRDefault="008E7247" w:rsidP="008E7247">
            <w:pPr>
              <w:spacing w:after="0"/>
              <w:jc w:val="left"/>
              <w:rPr>
                <w:rFonts w:asciiTheme="minorHAnsi" w:hAnsiTheme="minorHAnsi" w:cstheme="minorHAnsi"/>
                <w:color w:val="000000"/>
                <w:sz w:val="22"/>
                <w:lang w:bidi="ar-SA"/>
              </w:rPr>
            </w:pPr>
          </w:p>
        </w:tc>
        <w:tc>
          <w:tcPr>
            <w:tcW w:w="1740" w:type="dxa"/>
            <w:hideMark/>
          </w:tcPr>
          <w:p w14:paraId="34503963"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Vehicle</w:t>
            </w:r>
          </w:p>
        </w:tc>
        <w:tc>
          <w:tcPr>
            <w:tcW w:w="1187" w:type="dxa"/>
            <w:hideMark/>
          </w:tcPr>
          <w:p w14:paraId="04B66781" w14:textId="77777777" w:rsidR="008E7247" w:rsidRPr="00F02811" w:rsidRDefault="008E7247" w:rsidP="008E7247">
            <w:pPr>
              <w:spacing w:after="0"/>
              <w:jc w:val="left"/>
              <w:rPr>
                <w:rFonts w:asciiTheme="minorHAnsi" w:hAnsiTheme="minorHAnsi" w:cstheme="minorHAnsi"/>
                <w:color w:val="000000"/>
                <w:sz w:val="22"/>
                <w:lang w:bidi="ar-SA"/>
              </w:rPr>
            </w:pPr>
          </w:p>
        </w:tc>
        <w:tc>
          <w:tcPr>
            <w:tcW w:w="1187" w:type="dxa"/>
            <w:hideMark/>
          </w:tcPr>
          <w:p w14:paraId="64AD7FDA"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Subsystem</w:t>
            </w:r>
          </w:p>
        </w:tc>
      </w:tr>
      <w:tr w:rsidR="008E7247" w:rsidRPr="00F02811" w14:paraId="1F4A9E74" w14:textId="77777777" w:rsidTr="00EE0134">
        <w:trPr>
          <w:trHeight w:val="288"/>
        </w:trPr>
        <w:tc>
          <w:tcPr>
            <w:tcW w:w="3024" w:type="dxa"/>
            <w:hideMark/>
          </w:tcPr>
          <w:p w14:paraId="21036AED"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FHP Vehicle</w:t>
            </w:r>
          </w:p>
        </w:tc>
        <w:tc>
          <w:tcPr>
            <w:tcW w:w="1045" w:type="dxa"/>
            <w:hideMark/>
          </w:tcPr>
          <w:p w14:paraId="1B29C62A"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Added</w:t>
            </w:r>
          </w:p>
        </w:tc>
        <w:tc>
          <w:tcPr>
            <w:tcW w:w="1280" w:type="dxa"/>
            <w:hideMark/>
          </w:tcPr>
          <w:p w14:paraId="2CA3F859" w14:textId="77777777" w:rsidR="008E7247" w:rsidRPr="00F02811" w:rsidRDefault="008E7247" w:rsidP="008E7247">
            <w:pPr>
              <w:spacing w:after="0"/>
              <w:jc w:val="left"/>
              <w:rPr>
                <w:rFonts w:asciiTheme="minorHAnsi" w:hAnsiTheme="minorHAnsi" w:cstheme="minorHAnsi"/>
                <w:color w:val="000000"/>
                <w:sz w:val="22"/>
                <w:lang w:bidi="ar-SA"/>
              </w:rPr>
            </w:pPr>
          </w:p>
        </w:tc>
        <w:tc>
          <w:tcPr>
            <w:tcW w:w="1740" w:type="dxa"/>
            <w:hideMark/>
          </w:tcPr>
          <w:p w14:paraId="297B45ED"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Vehicle</w:t>
            </w:r>
          </w:p>
        </w:tc>
        <w:tc>
          <w:tcPr>
            <w:tcW w:w="1187" w:type="dxa"/>
            <w:hideMark/>
          </w:tcPr>
          <w:p w14:paraId="79365588" w14:textId="77777777" w:rsidR="008E7247" w:rsidRPr="00F02811" w:rsidRDefault="008E7247" w:rsidP="008E7247">
            <w:pPr>
              <w:spacing w:after="0"/>
              <w:jc w:val="left"/>
              <w:rPr>
                <w:rFonts w:asciiTheme="minorHAnsi" w:hAnsiTheme="minorHAnsi" w:cstheme="minorHAnsi"/>
                <w:color w:val="000000"/>
                <w:sz w:val="22"/>
                <w:lang w:bidi="ar-SA"/>
              </w:rPr>
            </w:pPr>
          </w:p>
        </w:tc>
        <w:tc>
          <w:tcPr>
            <w:tcW w:w="1187" w:type="dxa"/>
            <w:hideMark/>
          </w:tcPr>
          <w:p w14:paraId="347C4AB4"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Subsystem</w:t>
            </w:r>
          </w:p>
        </w:tc>
      </w:tr>
      <w:tr w:rsidR="008E7247" w:rsidRPr="00F02811" w14:paraId="66E0E79F" w14:textId="77777777" w:rsidTr="00EE0134">
        <w:trPr>
          <w:trHeight w:val="288"/>
        </w:trPr>
        <w:tc>
          <w:tcPr>
            <w:tcW w:w="3024" w:type="dxa"/>
            <w:hideMark/>
          </w:tcPr>
          <w:p w14:paraId="0CAD916D"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Other Commercial Vehicle</w:t>
            </w:r>
          </w:p>
        </w:tc>
        <w:tc>
          <w:tcPr>
            <w:tcW w:w="1045" w:type="dxa"/>
            <w:hideMark/>
          </w:tcPr>
          <w:p w14:paraId="79B0A86F"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Added</w:t>
            </w:r>
          </w:p>
        </w:tc>
        <w:tc>
          <w:tcPr>
            <w:tcW w:w="1280" w:type="dxa"/>
            <w:hideMark/>
          </w:tcPr>
          <w:p w14:paraId="093AA01D" w14:textId="77777777" w:rsidR="008E7247" w:rsidRPr="00F02811" w:rsidRDefault="008E7247" w:rsidP="008E7247">
            <w:pPr>
              <w:spacing w:after="0"/>
              <w:jc w:val="left"/>
              <w:rPr>
                <w:rFonts w:asciiTheme="minorHAnsi" w:hAnsiTheme="minorHAnsi" w:cstheme="minorHAnsi"/>
                <w:color w:val="000000"/>
                <w:sz w:val="22"/>
                <w:lang w:bidi="ar-SA"/>
              </w:rPr>
            </w:pPr>
          </w:p>
        </w:tc>
        <w:tc>
          <w:tcPr>
            <w:tcW w:w="1740" w:type="dxa"/>
            <w:hideMark/>
          </w:tcPr>
          <w:p w14:paraId="291D40B1"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Light Vehicle OBE</w:t>
            </w:r>
          </w:p>
        </w:tc>
        <w:tc>
          <w:tcPr>
            <w:tcW w:w="1187" w:type="dxa"/>
            <w:hideMark/>
          </w:tcPr>
          <w:p w14:paraId="62479D11" w14:textId="77777777" w:rsidR="008E7247" w:rsidRPr="00F02811" w:rsidRDefault="008E7247" w:rsidP="008E7247">
            <w:pPr>
              <w:spacing w:after="0"/>
              <w:jc w:val="left"/>
              <w:rPr>
                <w:rFonts w:asciiTheme="minorHAnsi" w:hAnsiTheme="minorHAnsi" w:cstheme="minorHAnsi"/>
                <w:color w:val="000000"/>
                <w:sz w:val="22"/>
                <w:lang w:bidi="ar-SA"/>
              </w:rPr>
            </w:pPr>
          </w:p>
        </w:tc>
        <w:tc>
          <w:tcPr>
            <w:tcW w:w="1187" w:type="dxa"/>
            <w:hideMark/>
          </w:tcPr>
          <w:p w14:paraId="70617C0D"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Subsystem</w:t>
            </w:r>
          </w:p>
        </w:tc>
      </w:tr>
      <w:tr w:rsidR="008E7247" w:rsidRPr="00F02811" w14:paraId="748526C2" w14:textId="77777777" w:rsidTr="00EE0134">
        <w:trPr>
          <w:trHeight w:val="288"/>
        </w:trPr>
        <w:tc>
          <w:tcPr>
            <w:tcW w:w="3024" w:type="dxa"/>
            <w:hideMark/>
          </w:tcPr>
          <w:p w14:paraId="5D22A3FD"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Other Commercial Vehicle</w:t>
            </w:r>
          </w:p>
        </w:tc>
        <w:tc>
          <w:tcPr>
            <w:tcW w:w="1045" w:type="dxa"/>
            <w:hideMark/>
          </w:tcPr>
          <w:p w14:paraId="14FA09F6"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Replaced</w:t>
            </w:r>
          </w:p>
        </w:tc>
        <w:tc>
          <w:tcPr>
            <w:tcW w:w="1280" w:type="dxa"/>
            <w:hideMark/>
          </w:tcPr>
          <w:p w14:paraId="575CEF2B"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Vehicle OBE</w:t>
            </w:r>
          </w:p>
        </w:tc>
        <w:tc>
          <w:tcPr>
            <w:tcW w:w="1740" w:type="dxa"/>
            <w:hideMark/>
          </w:tcPr>
          <w:p w14:paraId="2350256E"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Vehicle</w:t>
            </w:r>
          </w:p>
        </w:tc>
        <w:tc>
          <w:tcPr>
            <w:tcW w:w="1187" w:type="dxa"/>
            <w:hideMark/>
          </w:tcPr>
          <w:p w14:paraId="54B8BA83"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Subsystem</w:t>
            </w:r>
          </w:p>
        </w:tc>
        <w:tc>
          <w:tcPr>
            <w:tcW w:w="1187" w:type="dxa"/>
            <w:hideMark/>
          </w:tcPr>
          <w:p w14:paraId="4DD80D5A"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Subsystem</w:t>
            </w:r>
          </w:p>
        </w:tc>
      </w:tr>
      <w:tr w:rsidR="008E7247" w:rsidRPr="00F02811" w14:paraId="132120E2" w14:textId="77777777" w:rsidTr="00EE0134">
        <w:trPr>
          <w:trHeight w:val="576"/>
        </w:trPr>
        <w:tc>
          <w:tcPr>
            <w:tcW w:w="3024" w:type="dxa"/>
            <w:hideMark/>
          </w:tcPr>
          <w:p w14:paraId="332CE45A"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Private Travelers Personal Computing Devices</w:t>
            </w:r>
          </w:p>
        </w:tc>
        <w:tc>
          <w:tcPr>
            <w:tcW w:w="1045" w:type="dxa"/>
            <w:hideMark/>
          </w:tcPr>
          <w:p w14:paraId="5C411E8B"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Added</w:t>
            </w:r>
          </w:p>
        </w:tc>
        <w:tc>
          <w:tcPr>
            <w:tcW w:w="1280" w:type="dxa"/>
            <w:hideMark/>
          </w:tcPr>
          <w:p w14:paraId="493DB022" w14:textId="77777777" w:rsidR="008E7247" w:rsidRPr="00F02811" w:rsidRDefault="008E7247" w:rsidP="008E7247">
            <w:pPr>
              <w:spacing w:after="0"/>
              <w:jc w:val="left"/>
              <w:rPr>
                <w:rFonts w:asciiTheme="minorHAnsi" w:hAnsiTheme="minorHAnsi" w:cstheme="minorHAnsi"/>
                <w:color w:val="000000"/>
                <w:sz w:val="22"/>
                <w:lang w:bidi="ar-SA"/>
              </w:rPr>
            </w:pPr>
          </w:p>
        </w:tc>
        <w:tc>
          <w:tcPr>
            <w:tcW w:w="1740" w:type="dxa"/>
            <w:hideMark/>
          </w:tcPr>
          <w:p w14:paraId="5E9AE8EF"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Personal</w:t>
            </w:r>
          </w:p>
        </w:tc>
        <w:tc>
          <w:tcPr>
            <w:tcW w:w="1187" w:type="dxa"/>
            <w:hideMark/>
          </w:tcPr>
          <w:p w14:paraId="77E6F7D5" w14:textId="77777777" w:rsidR="008E7247" w:rsidRPr="00F02811" w:rsidRDefault="008E7247" w:rsidP="008E7247">
            <w:pPr>
              <w:spacing w:after="0"/>
              <w:jc w:val="left"/>
              <w:rPr>
                <w:rFonts w:asciiTheme="minorHAnsi" w:hAnsiTheme="minorHAnsi" w:cstheme="minorHAnsi"/>
                <w:color w:val="000000"/>
                <w:sz w:val="22"/>
                <w:lang w:bidi="ar-SA"/>
              </w:rPr>
            </w:pPr>
          </w:p>
        </w:tc>
        <w:tc>
          <w:tcPr>
            <w:tcW w:w="1187" w:type="dxa"/>
            <w:hideMark/>
          </w:tcPr>
          <w:p w14:paraId="72BE8C81"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Subsystem</w:t>
            </w:r>
          </w:p>
        </w:tc>
      </w:tr>
      <w:tr w:rsidR="008E7247" w:rsidRPr="00F02811" w14:paraId="1E69FA4E" w14:textId="77777777" w:rsidTr="00EE0134">
        <w:trPr>
          <w:trHeight w:val="288"/>
        </w:trPr>
        <w:tc>
          <w:tcPr>
            <w:tcW w:w="3024" w:type="dxa"/>
            <w:hideMark/>
          </w:tcPr>
          <w:p w14:paraId="78F746DB"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Vehicle</w:t>
            </w:r>
          </w:p>
        </w:tc>
        <w:tc>
          <w:tcPr>
            <w:tcW w:w="1045" w:type="dxa"/>
            <w:hideMark/>
          </w:tcPr>
          <w:p w14:paraId="416627B6"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Added</w:t>
            </w:r>
          </w:p>
        </w:tc>
        <w:tc>
          <w:tcPr>
            <w:tcW w:w="1280" w:type="dxa"/>
            <w:hideMark/>
          </w:tcPr>
          <w:p w14:paraId="070E372E" w14:textId="77777777" w:rsidR="008E7247" w:rsidRPr="00F02811" w:rsidRDefault="008E7247" w:rsidP="008E7247">
            <w:pPr>
              <w:spacing w:after="0"/>
              <w:jc w:val="left"/>
              <w:rPr>
                <w:rFonts w:asciiTheme="minorHAnsi" w:hAnsiTheme="minorHAnsi" w:cstheme="minorHAnsi"/>
                <w:color w:val="000000"/>
                <w:sz w:val="22"/>
                <w:lang w:bidi="ar-SA"/>
              </w:rPr>
            </w:pPr>
          </w:p>
        </w:tc>
        <w:tc>
          <w:tcPr>
            <w:tcW w:w="1740" w:type="dxa"/>
            <w:hideMark/>
          </w:tcPr>
          <w:p w14:paraId="47678CD1"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Light Vehicle OBE</w:t>
            </w:r>
          </w:p>
        </w:tc>
        <w:tc>
          <w:tcPr>
            <w:tcW w:w="1187" w:type="dxa"/>
            <w:hideMark/>
          </w:tcPr>
          <w:p w14:paraId="6A92151A" w14:textId="77777777" w:rsidR="008E7247" w:rsidRPr="00F02811" w:rsidRDefault="008E7247" w:rsidP="008E7247">
            <w:pPr>
              <w:spacing w:after="0"/>
              <w:jc w:val="left"/>
              <w:rPr>
                <w:rFonts w:asciiTheme="minorHAnsi" w:hAnsiTheme="minorHAnsi" w:cstheme="minorHAnsi"/>
                <w:color w:val="000000"/>
                <w:sz w:val="22"/>
                <w:lang w:bidi="ar-SA"/>
              </w:rPr>
            </w:pPr>
          </w:p>
        </w:tc>
        <w:tc>
          <w:tcPr>
            <w:tcW w:w="1187" w:type="dxa"/>
            <w:hideMark/>
          </w:tcPr>
          <w:p w14:paraId="014064DC"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Subsystem</w:t>
            </w:r>
          </w:p>
        </w:tc>
      </w:tr>
      <w:tr w:rsidR="008E7247" w:rsidRPr="00F02811" w14:paraId="13EA35D4" w14:textId="77777777" w:rsidTr="00EE0134">
        <w:trPr>
          <w:trHeight w:val="288"/>
        </w:trPr>
        <w:tc>
          <w:tcPr>
            <w:tcW w:w="3024" w:type="dxa"/>
            <w:hideMark/>
          </w:tcPr>
          <w:p w14:paraId="62B44685"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Vehicle</w:t>
            </w:r>
          </w:p>
        </w:tc>
        <w:tc>
          <w:tcPr>
            <w:tcW w:w="1045" w:type="dxa"/>
            <w:hideMark/>
          </w:tcPr>
          <w:p w14:paraId="39024CE6"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Replaced</w:t>
            </w:r>
          </w:p>
        </w:tc>
        <w:tc>
          <w:tcPr>
            <w:tcW w:w="1280" w:type="dxa"/>
            <w:hideMark/>
          </w:tcPr>
          <w:p w14:paraId="284CD6FE"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Vehicle OBE</w:t>
            </w:r>
          </w:p>
        </w:tc>
        <w:tc>
          <w:tcPr>
            <w:tcW w:w="1740" w:type="dxa"/>
            <w:hideMark/>
          </w:tcPr>
          <w:p w14:paraId="26E09409"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Vehicle</w:t>
            </w:r>
          </w:p>
        </w:tc>
        <w:tc>
          <w:tcPr>
            <w:tcW w:w="1187" w:type="dxa"/>
            <w:hideMark/>
          </w:tcPr>
          <w:p w14:paraId="109BD4DF"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Subsystem</w:t>
            </w:r>
          </w:p>
        </w:tc>
        <w:tc>
          <w:tcPr>
            <w:tcW w:w="1187" w:type="dxa"/>
            <w:hideMark/>
          </w:tcPr>
          <w:p w14:paraId="454219F2" w14:textId="77777777" w:rsidR="008E7247" w:rsidRPr="00F02811" w:rsidRDefault="008E7247" w:rsidP="008E7247">
            <w:pPr>
              <w:spacing w:after="0"/>
              <w:jc w:val="left"/>
              <w:rPr>
                <w:rFonts w:asciiTheme="minorHAnsi" w:hAnsiTheme="minorHAnsi" w:cstheme="minorHAnsi"/>
                <w:color w:val="000000"/>
                <w:sz w:val="22"/>
                <w:lang w:bidi="ar-SA"/>
              </w:rPr>
            </w:pPr>
            <w:r w:rsidRPr="00F02811">
              <w:rPr>
                <w:rFonts w:asciiTheme="minorHAnsi" w:hAnsiTheme="minorHAnsi" w:cstheme="minorHAnsi"/>
                <w:color w:val="000000"/>
                <w:sz w:val="22"/>
                <w:lang w:bidi="ar-SA"/>
              </w:rPr>
              <w:t>Subsystem</w:t>
            </w:r>
          </w:p>
        </w:tc>
      </w:tr>
    </w:tbl>
    <w:p w14:paraId="086B22C5" w14:textId="77777777" w:rsidR="00717914" w:rsidRDefault="00717914" w:rsidP="0080696D">
      <w:pPr>
        <w:rPr>
          <w:rFonts w:asciiTheme="minorHAnsi" w:hAnsiTheme="minorHAnsi" w:cstheme="minorHAnsi"/>
        </w:rPr>
        <w:sectPr w:rsidR="00717914" w:rsidSect="007D4040">
          <w:headerReference w:type="default" r:id="rId20"/>
          <w:footerReference w:type="default" r:id="rId21"/>
          <w:pgSz w:w="12240" w:h="15840"/>
          <w:pgMar w:top="1440" w:right="1440" w:bottom="1440" w:left="1440" w:header="720" w:footer="58" w:gutter="0"/>
          <w:cols w:space="720"/>
          <w:docGrid w:linePitch="360"/>
        </w:sectPr>
      </w:pPr>
    </w:p>
    <w:p w14:paraId="3A883FA6" w14:textId="77777777" w:rsidR="0026069A" w:rsidRDefault="0026069A" w:rsidP="0026069A">
      <w:pPr>
        <w:pStyle w:val="Heading2"/>
      </w:pPr>
      <w:bookmarkStart w:id="54" w:name="_Toc165624242"/>
      <w:bookmarkStart w:id="55" w:name="_Toc165638130"/>
      <w:bookmarkStart w:id="56" w:name="_Toc165640402"/>
      <w:r>
        <w:lastRenderedPageBreak/>
        <w:t>Architecture Information Flow Conversion</w:t>
      </w:r>
      <w:bookmarkEnd w:id="54"/>
      <w:bookmarkEnd w:id="55"/>
      <w:bookmarkEnd w:id="56"/>
    </w:p>
    <w:p w14:paraId="17FE9820" w14:textId="77777777" w:rsidR="0026069A" w:rsidRPr="00AE321E" w:rsidRDefault="0026069A" w:rsidP="0026069A">
      <w:pPr>
        <w:pStyle w:val="Caption"/>
      </w:pPr>
      <w:bookmarkStart w:id="57" w:name="_Toc165624246"/>
      <w:bookmarkStart w:id="58" w:name="_Toc165638135"/>
      <w:bookmarkStart w:id="59" w:name="_Toc165640415"/>
      <w:r w:rsidRPr="00AE321E">
        <w:t xml:space="preserve">Table </w:t>
      </w:r>
      <w:r>
        <w:fldChar w:fldCharType="begin"/>
      </w:r>
      <w:r>
        <w:instrText xml:space="preserve"> SEQ Table \* ARABIC </w:instrText>
      </w:r>
      <w:r>
        <w:fldChar w:fldCharType="separate"/>
      </w:r>
      <w:r>
        <w:rPr>
          <w:noProof/>
        </w:rPr>
        <w:t>2</w:t>
      </w:r>
      <w:r>
        <w:rPr>
          <w:noProof/>
        </w:rPr>
        <w:fldChar w:fldCharType="end"/>
      </w:r>
      <w:r w:rsidRPr="00AE321E">
        <w:t>. Information Flow Conversion Details</w:t>
      </w:r>
      <w:bookmarkEnd w:id="57"/>
      <w:bookmarkEnd w:id="58"/>
      <w:bookmarkEnd w:id="59"/>
    </w:p>
    <w:tbl>
      <w:tblPr>
        <w:tblStyle w:val="TableGrid1"/>
        <w:tblW w:w="12960" w:type="dxa"/>
        <w:tblLayout w:type="fixed"/>
        <w:tblLook w:val="0620" w:firstRow="1" w:lastRow="0" w:firstColumn="0" w:lastColumn="0" w:noHBand="1" w:noVBand="1"/>
      </w:tblPr>
      <w:tblGrid>
        <w:gridCol w:w="895"/>
        <w:gridCol w:w="1651"/>
        <w:gridCol w:w="959"/>
        <w:gridCol w:w="2363"/>
        <w:gridCol w:w="2364"/>
        <w:gridCol w:w="2364"/>
        <w:gridCol w:w="2364"/>
      </w:tblGrid>
      <w:tr w:rsidR="00CE54DC" w:rsidRPr="00CE54DC" w14:paraId="64D50793" w14:textId="77777777" w:rsidTr="00CE54DC">
        <w:trPr>
          <w:cantSplit/>
        </w:trPr>
        <w:tc>
          <w:tcPr>
            <w:tcW w:w="895" w:type="dxa"/>
          </w:tcPr>
          <w:p w14:paraId="54C09739" w14:textId="77777777" w:rsidR="00CE54DC" w:rsidRPr="00CE54DC" w:rsidRDefault="00CE54DC">
            <w:pPr>
              <w:autoSpaceDE w:val="0"/>
              <w:autoSpaceDN w:val="0"/>
              <w:adjustRightInd w:val="0"/>
              <w:spacing w:after="0"/>
              <w:jc w:val="left"/>
              <w:rPr>
                <w:rFonts w:asciiTheme="minorHAnsi" w:hAnsiTheme="minorHAnsi" w:cstheme="minorHAnsi"/>
                <w:b/>
                <w:bCs/>
                <w:color w:val="000000"/>
                <w:sz w:val="18"/>
                <w:szCs w:val="18"/>
                <w:lang w:bidi="ar-SA"/>
              </w:rPr>
            </w:pPr>
            <w:r w:rsidRPr="00CE54DC">
              <w:rPr>
                <w:rFonts w:asciiTheme="minorHAnsi" w:hAnsiTheme="minorHAnsi" w:cstheme="minorHAnsi"/>
                <w:b/>
                <w:bCs/>
                <w:color w:val="000000"/>
                <w:sz w:val="18"/>
                <w:szCs w:val="18"/>
                <w:lang w:bidi="ar-SA"/>
              </w:rPr>
              <w:t>Regional</w:t>
            </w:r>
          </w:p>
        </w:tc>
        <w:tc>
          <w:tcPr>
            <w:tcW w:w="1651" w:type="dxa"/>
          </w:tcPr>
          <w:p w14:paraId="7B763A39" w14:textId="77777777" w:rsidR="00CE54DC" w:rsidRPr="00CE54DC" w:rsidRDefault="00CE54DC">
            <w:pPr>
              <w:autoSpaceDE w:val="0"/>
              <w:autoSpaceDN w:val="0"/>
              <w:adjustRightInd w:val="0"/>
              <w:spacing w:after="0"/>
              <w:jc w:val="left"/>
              <w:rPr>
                <w:rFonts w:asciiTheme="minorHAnsi" w:hAnsiTheme="minorHAnsi" w:cstheme="minorHAnsi"/>
                <w:b/>
                <w:bCs/>
                <w:color w:val="000000"/>
                <w:sz w:val="18"/>
                <w:szCs w:val="18"/>
                <w:lang w:bidi="ar-SA"/>
              </w:rPr>
            </w:pPr>
            <w:r w:rsidRPr="00CE54DC">
              <w:rPr>
                <w:rFonts w:asciiTheme="minorHAnsi" w:hAnsiTheme="minorHAnsi" w:cstheme="minorHAnsi"/>
                <w:b/>
                <w:bCs/>
                <w:color w:val="000000"/>
                <w:sz w:val="18"/>
                <w:szCs w:val="18"/>
                <w:lang w:bidi="ar-SA"/>
              </w:rPr>
              <w:t>Architecture</w:t>
            </w:r>
          </w:p>
        </w:tc>
        <w:tc>
          <w:tcPr>
            <w:tcW w:w="959" w:type="dxa"/>
          </w:tcPr>
          <w:p w14:paraId="01A498B8" w14:textId="77777777" w:rsidR="00CE54DC" w:rsidRPr="00CE54DC" w:rsidRDefault="00CE54DC">
            <w:pPr>
              <w:autoSpaceDE w:val="0"/>
              <w:autoSpaceDN w:val="0"/>
              <w:adjustRightInd w:val="0"/>
              <w:spacing w:after="0"/>
              <w:jc w:val="left"/>
              <w:rPr>
                <w:rFonts w:asciiTheme="minorHAnsi" w:hAnsiTheme="minorHAnsi" w:cstheme="minorHAnsi"/>
                <w:b/>
                <w:bCs/>
                <w:color w:val="000000"/>
                <w:sz w:val="18"/>
                <w:szCs w:val="18"/>
                <w:lang w:bidi="ar-SA"/>
              </w:rPr>
            </w:pPr>
            <w:r w:rsidRPr="00CE54DC">
              <w:rPr>
                <w:rFonts w:asciiTheme="minorHAnsi" w:hAnsiTheme="minorHAnsi" w:cstheme="minorHAnsi"/>
                <w:b/>
                <w:bCs/>
                <w:color w:val="000000"/>
                <w:sz w:val="18"/>
                <w:szCs w:val="18"/>
                <w:lang w:bidi="ar-SA"/>
              </w:rPr>
              <w:t>Change</w:t>
            </w:r>
          </w:p>
        </w:tc>
        <w:tc>
          <w:tcPr>
            <w:tcW w:w="2363" w:type="dxa"/>
          </w:tcPr>
          <w:p w14:paraId="22836FA3" w14:textId="77777777" w:rsidR="00CE54DC" w:rsidRPr="00CE54DC" w:rsidRDefault="00CE54DC">
            <w:pPr>
              <w:autoSpaceDE w:val="0"/>
              <w:autoSpaceDN w:val="0"/>
              <w:adjustRightInd w:val="0"/>
              <w:spacing w:after="0"/>
              <w:jc w:val="left"/>
              <w:rPr>
                <w:rFonts w:asciiTheme="minorHAnsi" w:hAnsiTheme="minorHAnsi" w:cstheme="minorHAnsi"/>
                <w:b/>
                <w:bCs/>
                <w:color w:val="000000"/>
                <w:sz w:val="18"/>
                <w:szCs w:val="18"/>
                <w:lang w:bidi="ar-SA"/>
              </w:rPr>
            </w:pPr>
            <w:r w:rsidRPr="00CE54DC">
              <w:rPr>
                <w:rFonts w:asciiTheme="minorHAnsi" w:hAnsiTheme="minorHAnsi" w:cstheme="minorHAnsi"/>
                <w:b/>
                <w:bCs/>
                <w:color w:val="000000"/>
                <w:sz w:val="18"/>
                <w:szCs w:val="18"/>
                <w:lang w:bidi="ar-SA"/>
              </w:rPr>
              <w:t>Source Element</w:t>
            </w:r>
          </w:p>
        </w:tc>
        <w:tc>
          <w:tcPr>
            <w:tcW w:w="2364" w:type="dxa"/>
          </w:tcPr>
          <w:p w14:paraId="275E7AD0" w14:textId="77777777" w:rsidR="00CE54DC" w:rsidRPr="00CE54DC" w:rsidRDefault="00CE54DC">
            <w:pPr>
              <w:autoSpaceDE w:val="0"/>
              <w:autoSpaceDN w:val="0"/>
              <w:adjustRightInd w:val="0"/>
              <w:spacing w:after="0"/>
              <w:jc w:val="left"/>
              <w:rPr>
                <w:rFonts w:asciiTheme="minorHAnsi" w:hAnsiTheme="minorHAnsi" w:cstheme="minorHAnsi"/>
                <w:b/>
                <w:bCs/>
                <w:color w:val="000000"/>
                <w:sz w:val="18"/>
                <w:szCs w:val="18"/>
                <w:lang w:bidi="ar-SA"/>
              </w:rPr>
            </w:pPr>
            <w:r w:rsidRPr="00CE54DC">
              <w:rPr>
                <w:rFonts w:asciiTheme="minorHAnsi" w:hAnsiTheme="minorHAnsi" w:cstheme="minorHAnsi"/>
                <w:b/>
                <w:bCs/>
                <w:color w:val="000000"/>
                <w:sz w:val="18"/>
                <w:szCs w:val="18"/>
                <w:lang w:bidi="ar-SA"/>
              </w:rPr>
              <w:t>Destination Element</w:t>
            </w:r>
          </w:p>
        </w:tc>
        <w:tc>
          <w:tcPr>
            <w:tcW w:w="2364" w:type="dxa"/>
          </w:tcPr>
          <w:p w14:paraId="6E9A3E30" w14:textId="77777777" w:rsidR="00CE54DC" w:rsidRPr="00CE54DC" w:rsidRDefault="00CE54DC">
            <w:pPr>
              <w:autoSpaceDE w:val="0"/>
              <w:autoSpaceDN w:val="0"/>
              <w:adjustRightInd w:val="0"/>
              <w:spacing w:after="0"/>
              <w:jc w:val="left"/>
              <w:rPr>
                <w:rFonts w:asciiTheme="minorHAnsi" w:hAnsiTheme="minorHAnsi" w:cstheme="minorHAnsi"/>
                <w:b/>
                <w:bCs/>
                <w:color w:val="000000"/>
                <w:sz w:val="18"/>
                <w:szCs w:val="18"/>
                <w:lang w:bidi="ar-SA"/>
              </w:rPr>
            </w:pPr>
            <w:r w:rsidRPr="00CE54DC">
              <w:rPr>
                <w:rFonts w:asciiTheme="minorHAnsi" w:hAnsiTheme="minorHAnsi" w:cstheme="minorHAnsi"/>
                <w:b/>
                <w:bCs/>
                <w:color w:val="000000"/>
                <w:sz w:val="18"/>
                <w:szCs w:val="18"/>
                <w:lang w:bidi="ar-SA"/>
              </w:rPr>
              <w:t>Old Flow</w:t>
            </w:r>
          </w:p>
        </w:tc>
        <w:tc>
          <w:tcPr>
            <w:tcW w:w="2364" w:type="dxa"/>
          </w:tcPr>
          <w:p w14:paraId="2E50979C" w14:textId="77777777" w:rsidR="00CE54DC" w:rsidRPr="00CE54DC" w:rsidRDefault="00CE54DC">
            <w:pPr>
              <w:autoSpaceDE w:val="0"/>
              <w:autoSpaceDN w:val="0"/>
              <w:adjustRightInd w:val="0"/>
              <w:spacing w:after="0"/>
              <w:jc w:val="left"/>
              <w:rPr>
                <w:rFonts w:asciiTheme="minorHAnsi" w:hAnsiTheme="minorHAnsi" w:cstheme="minorHAnsi"/>
                <w:b/>
                <w:bCs/>
                <w:color w:val="000000"/>
                <w:sz w:val="18"/>
                <w:szCs w:val="18"/>
                <w:lang w:bidi="ar-SA"/>
              </w:rPr>
            </w:pPr>
            <w:r w:rsidRPr="00CE54DC">
              <w:rPr>
                <w:rFonts w:asciiTheme="minorHAnsi" w:hAnsiTheme="minorHAnsi" w:cstheme="minorHAnsi"/>
                <w:b/>
                <w:bCs/>
                <w:color w:val="000000"/>
                <w:sz w:val="18"/>
                <w:szCs w:val="18"/>
                <w:lang w:bidi="ar-SA"/>
              </w:rPr>
              <w:t>New Flow</w:t>
            </w:r>
          </w:p>
        </w:tc>
      </w:tr>
      <w:tr w:rsidR="00CE54DC" w:rsidRPr="00CE54DC" w14:paraId="4642BD49" w14:textId="77777777" w:rsidTr="00CE54DC">
        <w:trPr>
          <w:cantSplit/>
        </w:trPr>
        <w:tc>
          <w:tcPr>
            <w:tcW w:w="895" w:type="dxa"/>
          </w:tcPr>
          <w:p w14:paraId="5B906C51" w14:textId="77777777" w:rsidR="00CE54DC" w:rsidRPr="00CE54DC" w:rsidRDefault="00CE54DC">
            <w:pPr>
              <w:autoSpaceDE w:val="0"/>
              <w:autoSpaceDN w:val="0"/>
              <w:adjustRightInd w:val="0"/>
              <w:spacing w:after="0"/>
              <w:jc w:val="left"/>
              <w:rPr>
                <w:rFonts w:asciiTheme="minorHAnsi" w:hAnsiTheme="minorHAnsi" w:cstheme="minorHAnsi"/>
                <w:color w:val="000000"/>
                <w:sz w:val="18"/>
                <w:szCs w:val="18"/>
                <w:lang w:bidi="ar-SA"/>
              </w:rPr>
            </w:pPr>
            <w:r w:rsidRPr="00CE54DC">
              <w:rPr>
                <w:rFonts w:asciiTheme="minorHAnsi" w:hAnsiTheme="minorHAnsi" w:cstheme="minorHAnsi"/>
                <w:color w:val="000000"/>
                <w:sz w:val="18"/>
                <w:szCs w:val="18"/>
                <w:lang w:bidi="ar-SA"/>
              </w:rPr>
              <w:t>In Region</w:t>
            </w:r>
          </w:p>
        </w:tc>
        <w:tc>
          <w:tcPr>
            <w:tcW w:w="1651" w:type="dxa"/>
          </w:tcPr>
          <w:p w14:paraId="4E983811" w14:textId="77777777" w:rsidR="00CE54DC" w:rsidRPr="00CE54DC" w:rsidRDefault="00CE54DC">
            <w:pPr>
              <w:autoSpaceDE w:val="0"/>
              <w:autoSpaceDN w:val="0"/>
              <w:adjustRightInd w:val="0"/>
              <w:spacing w:after="0"/>
              <w:jc w:val="left"/>
              <w:rPr>
                <w:rFonts w:asciiTheme="minorHAnsi" w:hAnsiTheme="minorHAnsi" w:cstheme="minorHAnsi"/>
                <w:color w:val="000000"/>
                <w:sz w:val="18"/>
                <w:szCs w:val="18"/>
                <w:lang w:bidi="ar-SA"/>
              </w:rPr>
            </w:pPr>
            <w:r w:rsidRPr="00CE54DC">
              <w:rPr>
                <w:rFonts w:asciiTheme="minorHAnsi" w:hAnsiTheme="minorHAnsi" w:cstheme="minorHAnsi"/>
                <w:color w:val="000000"/>
                <w:sz w:val="18"/>
                <w:szCs w:val="18"/>
                <w:lang w:bidi="ar-SA"/>
              </w:rPr>
              <w:t>Florida Statewide ITS Architecture</w:t>
            </w:r>
          </w:p>
        </w:tc>
        <w:tc>
          <w:tcPr>
            <w:tcW w:w="959" w:type="dxa"/>
          </w:tcPr>
          <w:p w14:paraId="40ABB972" w14:textId="77777777" w:rsidR="00CE54DC" w:rsidRPr="00CE54DC" w:rsidRDefault="00CE54DC">
            <w:pPr>
              <w:autoSpaceDE w:val="0"/>
              <w:autoSpaceDN w:val="0"/>
              <w:adjustRightInd w:val="0"/>
              <w:spacing w:after="0"/>
              <w:jc w:val="left"/>
              <w:rPr>
                <w:rFonts w:asciiTheme="minorHAnsi" w:hAnsiTheme="minorHAnsi" w:cstheme="minorHAnsi"/>
                <w:color w:val="000000"/>
                <w:sz w:val="18"/>
                <w:szCs w:val="18"/>
                <w:lang w:bidi="ar-SA"/>
              </w:rPr>
            </w:pPr>
            <w:r w:rsidRPr="00CE54DC">
              <w:rPr>
                <w:rFonts w:asciiTheme="minorHAnsi" w:hAnsiTheme="minorHAnsi" w:cstheme="minorHAnsi"/>
                <w:color w:val="000000"/>
                <w:sz w:val="18"/>
                <w:szCs w:val="18"/>
                <w:lang w:bidi="ar-SA"/>
              </w:rPr>
              <w:t>Replaced</w:t>
            </w:r>
          </w:p>
        </w:tc>
        <w:tc>
          <w:tcPr>
            <w:tcW w:w="2363" w:type="dxa"/>
          </w:tcPr>
          <w:p w14:paraId="16F61904" w14:textId="77777777" w:rsidR="00CE54DC" w:rsidRPr="00CE54DC" w:rsidRDefault="00CE54DC">
            <w:pPr>
              <w:autoSpaceDE w:val="0"/>
              <w:autoSpaceDN w:val="0"/>
              <w:adjustRightInd w:val="0"/>
              <w:spacing w:after="0"/>
              <w:jc w:val="left"/>
              <w:rPr>
                <w:rFonts w:asciiTheme="minorHAnsi" w:hAnsiTheme="minorHAnsi" w:cstheme="minorHAnsi"/>
                <w:color w:val="000000"/>
                <w:sz w:val="18"/>
                <w:szCs w:val="18"/>
                <w:lang w:bidi="ar-SA"/>
              </w:rPr>
            </w:pPr>
            <w:r w:rsidRPr="00CE54DC">
              <w:rPr>
                <w:rFonts w:asciiTheme="minorHAnsi" w:hAnsiTheme="minorHAnsi" w:cstheme="minorHAnsi"/>
                <w:color w:val="000000"/>
                <w:sz w:val="18"/>
                <w:szCs w:val="18"/>
                <w:lang w:bidi="ar-SA"/>
              </w:rPr>
              <w:t xml:space="preserve">FDOT District Transportation Management Centers using </w:t>
            </w:r>
            <w:proofErr w:type="spellStart"/>
            <w:r w:rsidRPr="00CE54DC">
              <w:rPr>
                <w:rFonts w:asciiTheme="minorHAnsi" w:hAnsiTheme="minorHAnsi" w:cstheme="minorHAnsi"/>
                <w:color w:val="000000"/>
                <w:sz w:val="18"/>
                <w:szCs w:val="18"/>
                <w:lang w:bidi="ar-SA"/>
              </w:rPr>
              <w:t>SunGuide</w:t>
            </w:r>
            <w:proofErr w:type="spellEnd"/>
          </w:p>
        </w:tc>
        <w:tc>
          <w:tcPr>
            <w:tcW w:w="2364" w:type="dxa"/>
          </w:tcPr>
          <w:p w14:paraId="7A2A76AE" w14:textId="77777777" w:rsidR="00CE54DC" w:rsidRPr="00CE54DC" w:rsidRDefault="00CE54DC">
            <w:pPr>
              <w:autoSpaceDE w:val="0"/>
              <w:autoSpaceDN w:val="0"/>
              <w:adjustRightInd w:val="0"/>
              <w:spacing w:after="0"/>
              <w:jc w:val="left"/>
              <w:rPr>
                <w:rFonts w:asciiTheme="minorHAnsi" w:hAnsiTheme="minorHAnsi" w:cstheme="minorHAnsi"/>
                <w:color w:val="000000"/>
                <w:sz w:val="18"/>
                <w:szCs w:val="18"/>
                <w:lang w:bidi="ar-SA"/>
              </w:rPr>
            </w:pPr>
            <w:r w:rsidRPr="00CE54DC">
              <w:rPr>
                <w:rFonts w:asciiTheme="minorHAnsi" w:hAnsiTheme="minorHAnsi" w:cstheme="minorHAnsi"/>
                <w:color w:val="000000"/>
                <w:sz w:val="18"/>
                <w:szCs w:val="18"/>
                <w:lang w:bidi="ar-SA"/>
              </w:rPr>
              <w:t>FDOT District Field Equipment</w:t>
            </w:r>
          </w:p>
        </w:tc>
        <w:tc>
          <w:tcPr>
            <w:tcW w:w="2364" w:type="dxa"/>
          </w:tcPr>
          <w:p w14:paraId="4A17F54F" w14:textId="77777777" w:rsidR="00CE54DC" w:rsidRPr="00CE54DC" w:rsidRDefault="00CE54DC">
            <w:pPr>
              <w:autoSpaceDE w:val="0"/>
              <w:autoSpaceDN w:val="0"/>
              <w:adjustRightInd w:val="0"/>
              <w:spacing w:after="0"/>
              <w:jc w:val="left"/>
              <w:rPr>
                <w:rFonts w:asciiTheme="minorHAnsi" w:hAnsiTheme="minorHAnsi" w:cstheme="minorHAnsi"/>
                <w:color w:val="000000"/>
                <w:sz w:val="18"/>
                <w:szCs w:val="18"/>
                <w:lang w:bidi="ar-SA"/>
              </w:rPr>
            </w:pPr>
            <w:r w:rsidRPr="00CE54DC">
              <w:rPr>
                <w:rFonts w:asciiTheme="minorHAnsi" w:hAnsiTheme="minorHAnsi" w:cstheme="minorHAnsi"/>
                <w:color w:val="000000"/>
                <w:sz w:val="18"/>
                <w:szCs w:val="18"/>
                <w:lang w:bidi="ar-SA"/>
              </w:rPr>
              <w:t>environmental sensors control</w:t>
            </w:r>
          </w:p>
        </w:tc>
        <w:tc>
          <w:tcPr>
            <w:tcW w:w="2364" w:type="dxa"/>
          </w:tcPr>
          <w:p w14:paraId="142ABA88" w14:textId="77777777" w:rsidR="00CE54DC" w:rsidRPr="00CE54DC" w:rsidRDefault="00CE54DC">
            <w:pPr>
              <w:autoSpaceDE w:val="0"/>
              <w:autoSpaceDN w:val="0"/>
              <w:adjustRightInd w:val="0"/>
              <w:spacing w:after="0"/>
              <w:jc w:val="left"/>
              <w:rPr>
                <w:rFonts w:asciiTheme="minorHAnsi" w:hAnsiTheme="minorHAnsi" w:cstheme="minorHAnsi"/>
                <w:color w:val="000000"/>
                <w:sz w:val="18"/>
                <w:szCs w:val="18"/>
                <w:lang w:bidi="ar-SA"/>
              </w:rPr>
            </w:pPr>
            <w:r w:rsidRPr="00CE54DC">
              <w:rPr>
                <w:rFonts w:asciiTheme="minorHAnsi" w:hAnsiTheme="minorHAnsi" w:cstheme="minorHAnsi"/>
                <w:color w:val="000000"/>
                <w:sz w:val="18"/>
                <w:szCs w:val="18"/>
                <w:lang w:bidi="ar-SA"/>
              </w:rPr>
              <w:t>environmental sensor control</w:t>
            </w:r>
          </w:p>
        </w:tc>
      </w:tr>
    </w:tbl>
    <w:p w14:paraId="0E111FFC" w14:textId="77777777" w:rsidR="00717914" w:rsidRDefault="00717914" w:rsidP="00717914"/>
    <w:p w14:paraId="33CCB2EE" w14:textId="77777777" w:rsidR="007C0DF1" w:rsidRDefault="007C0DF1" w:rsidP="007C0DF1">
      <w:pPr>
        <w:pStyle w:val="Heading2"/>
      </w:pPr>
      <w:bookmarkStart w:id="60" w:name="_Toc165624243"/>
      <w:bookmarkStart w:id="61" w:name="_Toc165638131"/>
      <w:bookmarkStart w:id="62" w:name="_Toc165640403"/>
      <w:r>
        <w:t>ARC-IT 9.2 Changes</w:t>
      </w:r>
      <w:bookmarkEnd w:id="60"/>
      <w:bookmarkEnd w:id="61"/>
      <w:bookmarkEnd w:id="62"/>
    </w:p>
    <w:p w14:paraId="4EF92708" w14:textId="77777777" w:rsidR="007C0DF1" w:rsidRDefault="007C0DF1" w:rsidP="007C0DF1">
      <w:r>
        <w:t xml:space="preserve">This section provides a summary of changes made to the ARC-IT reference model that may or may not impact current or future changes for this regional architecture. Listed in the following tables are changes made at the national level for physical objects, service packages, and information flows. Refer to the </w:t>
      </w:r>
      <w:hyperlink r:id="rId22" w:history="1">
        <w:r w:rsidRPr="00F337FC">
          <w:rPr>
            <w:rStyle w:val="Hyperlink"/>
          </w:rPr>
          <w:t>www.arc-it.net</w:t>
        </w:r>
      </w:hyperlink>
      <w:r>
        <w:t xml:space="preserve"> website for details about these components.</w:t>
      </w:r>
    </w:p>
    <w:p w14:paraId="475B3E30" w14:textId="77777777" w:rsidR="007C0DF1" w:rsidRPr="00624AFE" w:rsidRDefault="007C0DF1" w:rsidP="007C0DF1">
      <w:pPr>
        <w:pStyle w:val="Caption"/>
      </w:pPr>
      <w:bookmarkStart w:id="63" w:name="_Toc165624247"/>
      <w:bookmarkStart w:id="64" w:name="_Toc165638136"/>
      <w:bookmarkStart w:id="65" w:name="_Toc165640416"/>
      <w:r w:rsidRPr="00624AFE">
        <w:t xml:space="preserve">Table </w:t>
      </w:r>
      <w:r>
        <w:fldChar w:fldCharType="begin"/>
      </w:r>
      <w:r>
        <w:instrText xml:space="preserve"> SEQ Table \* ARABIC </w:instrText>
      </w:r>
      <w:r>
        <w:fldChar w:fldCharType="separate"/>
      </w:r>
      <w:r>
        <w:rPr>
          <w:noProof/>
        </w:rPr>
        <w:t>3</w:t>
      </w:r>
      <w:r>
        <w:rPr>
          <w:noProof/>
        </w:rPr>
        <w:fldChar w:fldCharType="end"/>
      </w:r>
      <w:r w:rsidRPr="00624AFE">
        <w:t>. ARC-IT 9.2 Physical Object Changes</w:t>
      </w:r>
      <w:bookmarkEnd w:id="63"/>
      <w:bookmarkEnd w:id="64"/>
      <w:bookmarkEnd w:id="65"/>
    </w:p>
    <w:tbl>
      <w:tblPr>
        <w:tblStyle w:val="TableGrid1"/>
        <w:tblW w:w="0" w:type="auto"/>
        <w:jc w:val="center"/>
        <w:tblLayout w:type="fixed"/>
        <w:tblLook w:val="0620" w:firstRow="1" w:lastRow="0" w:firstColumn="0" w:lastColumn="0" w:noHBand="1" w:noVBand="1"/>
      </w:tblPr>
      <w:tblGrid>
        <w:gridCol w:w="3463"/>
        <w:gridCol w:w="1139"/>
        <w:gridCol w:w="1333"/>
        <w:gridCol w:w="2342"/>
        <w:gridCol w:w="1099"/>
        <w:gridCol w:w="1543"/>
      </w:tblGrid>
      <w:tr w:rsidR="007C0DF1" w:rsidRPr="000D4C5E" w14:paraId="0A1D049D" w14:textId="77777777" w:rsidTr="004565BB">
        <w:trPr>
          <w:tblHeader/>
          <w:jc w:val="center"/>
        </w:trPr>
        <w:tc>
          <w:tcPr>
            <w:tcW w:w="3463" w:type="dxa"/>
          </w:tcPr>
          <w:p w14:paraId="126DA0F1" w14:textId="77777777" w:rsidR="007C0DF1" w:rsidRPr="000D4C5E" w:rsidRDefault="007C0DF1" w:rsidP="004565BB">
            <w:pPr>
              <w:autoSpaceDE w:val="0"/>
              <w:autoSpaceDN w:val="0"/>
              <w:adjustRightInd w:val="0"/>
              <w:spacing w:after="0"/>
              <w:jc w:val="left"/>
              <w:rPr>
                <w:rFonts w:asciiTheme="minorHAnsi" w:hAnsiTheme="minorHAnsi" w:cstheme="minorHAnsi"/>
                <w:b/>
                <w:bCs/>
                <w:color w:val="000000"/>
                <w:sz w:val="22"/>
                <w:lang w:bidi="ar-SA"/>
              </w:rPr>
            </w:pPr>
            <w:r w:rsidRPr="000D4C5E">
              <w:rPr>
                <w:rFonts w:asciiTheme="minorHAnsi" w:hAnsiTheme="minorHAnsi" w:cstheme="minorHAnsi"/>
                <w:b/>
                <w:bCs/>
                <w:color w:val="000000"/>
                <w:sz w:val="22"/>
                <w:lang w:bidi="ar-SA"/>
              </w:rPr>
              <w:t>Old Name</w:t>
            </w:r>
          </w:p>
        </w:tc>
        <w:tc>
          <w:tcPr>
            <w:tcW w:w="1139" w:type="dxa"/>
          </w:tcPr>
          <w:p w14:paraId="12C3E770" w14:textId="77777777" w:rsidR="007C0DF1" w:rsidRPr="000D4C5E" w:rsidRDefault="007C0DF1" w:rsidP="004565BB">
            <w:pPr>
              <w:autoSpaceDE w:val="0"/>
              <w:autoSpaceDN w:val="0"/>
              <w:adjustRightInd w:val="0"/>
              <w:spacing w:after="0"/>
              <w:jc w:val="left"/>
              <w:rPr>
                <w:rFonts w:asciiTheme="minorHAnsi" w:hAnsiTheme="minorHAnsi" w:cstheme="minorHAnsi"/>
                <w:b/>
                <w:bCs/>
                <w:color w:val="000000"/>
                <w:sz w:val="22"/>
                <w:lang w:bidi="ar-SA"/>
              </w:rPr>
            </w:pPr>
            <w:r w:rsidRPr="000D4C5E">
              <w:rPr>
                <w:rFonts w:asciiTheme="minorHAnsi" w:hAnsiTheme="minorHAnsi" w:cstheme="minorHAnsi"/>
                <w:b/>
                <w:bCs/>
                <w:color w:val="000000"/>
                <w:sz w:val="22"/>
                <w:lang w:bidi="ar-SA"/>
              </w:rPr>
              <w:t>Change</w:t>
            </w:r>
          </w:p>
        </w:tc>
        <w:tc>
          <w:tcPr>
            <w:tcW w:w="1333" w:type="dxa"/>
          </w:tcPr>
          <w:p w14:paraId="00927BC6" w14:textId="77777777" w:rsidR="007C0DF1" w:rsidRPr="000D4C5E" w:rsidRDefault="007C0DF1" w:rsidP="004565BB">
            <w:pPr>
              <w:autoSpaceDE w:val="0"/>
              <w:autoSpaceDN w:val="0"/>
              <w:adjustRightInd w:val="0"/>
              <w:spacing w:after="0"/>
              <w:jc w:val="left"/>
              <w:rPr>
                <w:rFonts w:asciiTheme="minorHAnsi" w:hAnsiTheme="minorHAnsi" w:cstheme="minorHAnsi"/>
                <w:b/>
                <w:bCs/>
                <w:color w:val="000000"/>
                <w:sz w:val="22"/>
                <w:lang w:bidi="ar-SA"/>
              </w:rPr>
            </w:pPr>
            <w:r w:rsidRPr="000D4C5E">
              <w:rPr>
                <w:rFonts w:asciiTheme="minorHAnsi" w:hAnsiTheme="minorHAnsi" w:cstheme="minorHAnsi"/>
                <w:b/>
                <w:bCs/>
                <w:color w:val="000000"/>
                <w:sz w:val="22"/>
                <w:lang w:bidi="ar-SA"/>
              </w:rPr>
              <w:t>Kind</w:t>
            </w:r>
          </w:p>
        </w:tc>
        <w:tc>
          <w:tcPr>
            <w:tcW w:w="2342" w:type="dxa"/>
          </w:tcPr>
          <w:p w14:paraId="0EA3045E" w14:textId="77777777" w:rsidR="007C0DF1" w:rsidRPr="000D4C5E" w:rsidRDefault="007C0DF1" w:rsidP="004565BB">
            <w:pPr>
              <w:autoSpaceDE w:val="0"/>
              <w:autoSpaceDN w:val="0"/>
              <w:adjustRightInd w:val="0"/>
              <w:spacing w:after="0"/>
              <w:jc w:val="left"/>
              <w:rPr>
                <w:rFonts w:asciiTheme="minorHAnsi" w:hAnsiTheme="minorHAnsi" w:cstheme="minorHAnsi"/>
                <w:b/>
                <w:bCs/>
                <w:color w:val="000000"/>
                <w:sz w:val="22"/>
                <w:lang w:bidi="ar-SA"/>
              </w:rPr>
            </w:pPr>
            <w:r w:rsidRPr="000D4C5E">
              <w:rPr>
                <w:rFonts w:asciiTheme="minorHAnsi" w:hAnsiTheme="minorHAnsi" w:cstheme="minorHAnsi"/>
                <w:b/>
                <w:bCs/>
                <w:color w:val="000000"/>
                <w:sz w:val="22"/>
                <w:lang w:bidi="ar-SA"/>
              </w:rPr>
              <w:t>Physical Object Name</w:t>
            </w:r>
          </w:p>
        </w:tc>
        <w:tc>
          <w:tcPr>
            <w:tcW w:w="1099" w:type="dxa"/>
          </w:tcPr>
          <w:p w14:paraId="1EEB4EC9" w14:textId="77777777" w:rsidR="007C0DF1" w:rsidRPr="000D4C5E" w:rsidRDefault="007C0DF1" w:rsidP="004565BB">
            <w:pPr>
              <w:autoSpaceDE w:val="0"/>
              <w:autoSpaceDN w:val="0"/>
              <w:adjustRightInd w:val="0"/>
              <w:spacing w:after="0"/>
              <w:jc w:val="left"/>
              <w:rPr>
                <w:rFonts w:asciiTheme="minorHAnsi" w:hAnsiTheme="minorHAnsi" w:cstheme="minorHAnsi"/>
                <w:b/>
                <w:bCs/>
                <w:color w:val="000000"/>
                <w:sz w:val="22"/>
                <w:lang w:bidi="ar-SA"/>
              </w:rPr>
            </w:pPr>
            <w:r w:rsidRPr="000D4C5E">
              <w:rPr>
                <w:rFonts w:asciiTheme="minorHAnsi" w:hAnsiTheme="minorHAnsi" w:cstheme="minorHAnsi"/>
                <w:b/>
                <w:bCs/>
                <w:color w:val="000000"/>
                <w:sz w:val="22"/>
                <w:lang w:bidi="ar-SA"/>
              </w:rPr>
              <w:t>Class</w:t>
            </w:r>
          </w:p>
        </w:tc>
        <w:tc>
          <w:tcPr>
            <w:tcW w:w="1543" w:type="dxa"/>
          </w:tcPr>
          <w:p w14:paraId="443A42AF" w14:textId="77777777" w:rsidR="007C0DF1" w:rsidRPr="000D4C5E" w:rsidRDefault="007C0DF1" w:rsidP="004565BB">
            <w:pPr>
              <w:autoSpaceDE w:val="0"/>
              <w:autoSpaceDN w:val="0"/>
              <w:adjustRightInd w:val="0"/>
              <w:spacing w:after="0"/>
              <w:jc w:val="left"/>
              <w:rPr>
                <w:rFonts w:asciiTheme="minorHAnsi" w:hAnsiTheme="minorHAnsi" w:cstheme="minorHAnsi"/>
                <w:b/>
                <w:bCs/>
                <w:color w:val="000000"/>
                <w:sz w:val="22"/>
                <w:lang w:bidi="ar-SA"/>
              </w:rPr>
            </w:pPr>
            <w:r w:rsidRPr="000D4C5E">
              <w:rPr>
                <w:rFonts w:asciiTheme="minorHAnsi" w:hAnsiTheme="minorHAnsi" w:cstheme="minorHAnsi"/>
                <w:b/>
                <w:bCs/>
                <w:color w:val="000000"/>
                <w:sz w:val="22"/>
                <w:lang w:bidi="ar-SA"/>
              </w:rPr>
              <w:t>Type</w:t>
            </w:r>
          </w:p>
        </w:tc>
      </w:tr>
      <w:tr w:rsidR="007C0DF1" w:rsidRPr="000D4C5E" w14:paraId="6339BE8F" w14:textId="77777777" w:rsidTr="004565BB">
        <w:trPr>
          <w:jc w:val="center"/>
        </w:trPr>
        <w:tc>
          <w:tcPr>
            <w:tcW w:w="3463" w:type="dxa"/>
          </w:tcPr>
          <w:p w14:paraId="1646AC57"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Cyclist</w:t>
            </w:r>
          </w:p>
        </w:tc>
        <w:tc>
          <w:tcPr>
            <w:tcW w:w="1139" w:type="dxa"/>
          </w:tcPr>
          <w:p w14:paraId="304E4D03"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Modified</w:t>
            </w:r>
          </w:p>
        </w:tc>
        <w:tc>
          <w:tcPr>
            <w:tcW w:w="1333" w:type="dxa"/>
          </w:tcPr>
          <w:p w14:paraId="46ED49E6"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Terminator</w:t>
            </w:r>
          </w:p>
        </w:tc>
        <w:tc>
          <w:tcPr>
            <w:tcW w:w="2342" w:type="dxa"/>
          </w:tcPr>
          <w:p w14:paraId="1838E648"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MMV User</w:t>
            </w:r>
          </w:p>
        </w:tc>
        <w:tc>
          <w:tcPr>
            <w:tcW w:w="1099" w:type="dxa"/>
          </w:tcPr>
          <w:p w14:paraId="59E716F2"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Personal</w:t>
            </w:r>
          </w:p>
        </w:tc>
        <w:tc>
          <w:tcPr>
            <w:tcW w:w="1543" w:type="dxa"/>
          </w:tcPr>
          <w:p w14:paraId="11682400"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Human</w:t>
            </w:r>
          </w:p>
        </w:tc>
      </w:tr>
      <w:tr w:rsidR="007C0DF1" w:rsidRPr="000D4C5E" w14:paraId="386546DD" w14:textId="77777777" w:rsidTr="004565BB">
        <w:trPr>
          <w:jc w:val="center"/>
        </w:trPr>
        <w:tc>
          <w:tcPr>
            <w:tcW w:w="3463" w:type="dxa"/>
          </w:tcPr>
          <w:p w14:paraId="39505462"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Other Vehicle OBEs</w:t>
            </w:r>
          </w:p>
        </w:tc>
        <w:tc>
          <w:tcPr>
            <w:tcW w:w="1139" w:type="dxa"/>
          </w:tcPr>
          <w:p w14:paraId="59C204AC"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Modified</w:t>
            </w:r>
          </w:p>
        </w:tc>
        <w:tc>
          <w:tcPr>
            <w:tcW w:w="1333" w:type="dxa"/>
          </w:tcPr>
          <w:p w14:paraId="033A28DC"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Terminator</w:t>
            </w:r>
          </w:p>
        </w:tc>
        <w:tc>
          <w:tcPr>
            <w:tcW w:w="2342" w:type="dxa"/>
          </w:tcPr>
          <w:p w14:paraId="693E2263"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Other Vehicles</w:t>
            </w:r>
          </w:p>
        </w:tc>
        <w:tc>
          <w:tcPr>
            <w:tcW w:w="1099" w:type="dxa"/>
          </w:tcPr>
          <w:p w14:paraId="0FBA1F17"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w:t>
            </w:r>
          </w:p>
        </w:tc>
        <w:tc>
          <w:tcPr>
            <w:tcW w:w="1543" w:type="dxa"/>
          </w:tcPr>
          <w:p w14:paraId="724767C8"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Other System</w:t>
            </w:r>
          </w:p>
        </w:tc>
      </w:tr>
      <w:tr w:rsidR="007C0DF1" w:rsidRPr="000D4C5E" w14:paraId="7562B914" w14:textId="77777777" w:rsidTr="004565BB">
        <w:trPr>
          <w:jc w:val="center"/>
        </w:trPr>
        <w:tc>
          <w:tcPr>
            <w:tcW w:w="3463" w:type="dxa"/>
          </w:tcPr>
          <w:p w14:paraId="205C52A5"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Traffic Regulatory Authority Center</w:t>
            </w:r>
          </w:p>
        </w:tc>
        <w:tc>
          <w:tcPr>
            <w:tcW w:w="1139" w:type="dxa"/>
          </w:tcPr>
          <w:p w14:paraId="10DB4CED"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Modified</w:t>
            </w:r>
          </w:p>
        </w:tc>
        <w:tc>
          <w:tcPr>
            <w:tcW w:w="1333" w:type="dxa"/>
          </w:tcPr>
          <w:p w14:paraId="4822D06D"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Subsystem</w:t>
            </w:r>
          </w:p>
        </w:tc>
        <w:tc>
          <w:tcPr>
            <w:tcW w:w="2342" w:type="dxa"/>
          </w:tcPr>
          <w:p w14:paraId="7AA2C581"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METR System</w:t>
            </w:r>
          </w:p>
        </w:tc>
        <w:tc>
          <w:tcPr>
            <w:tcW w:w="1099" w:type="dxa"/>
          </w:tcPr>
          <w:p w14:paraId="517FD2E2"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Support</w:t>
            </w:r>
          </w:p>
        </w:tc>
        <w:tc>
          <w:tcPr>
            <w:tcW w:w="1543" w:type="dxa"/>
          </w:tcPr>
          <w:p w14:paraId="2FCA0D08"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System</w:t>
            </w:r>
          </w:p>
        </w:tc>
      </w:tr>
      <w:tr w:rsidR="007C0DF1" w:rsidRPr="000D4C5E" w14:paraId="279D71FA" w14:textId="77777777" w:rsidTr="004565BB">
        <w:trPr>
          <w:jc w:val="center"/>
        </w:trPr>
        <w:tc>
          <w:tcPr>
            <w:tcW w:w="3463" w:type="dxa"/>
          </w:tcPr>
          <w:p w14:paraId="676337EA"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 OBE</w:t>
            </w:r>
          </w:p>
        </w:tc>
        <w:tc>
          <w:tcPr>
            <w:tcW w:w="1139" w:type="dxa"/>
          </w:tcPr>
          <w:p w14:paraId="6464EB64"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Modified</w:t>
            </w:r>
          </w:p>
        </w:tc>
        <w:tc>
          <w:tcPr>
            <w:tcW w:w="1333" w:type="dxa"/>
          </w:tcPr>
          <w:p w14:paraId="0EA73DF0"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Subsystem</w:t>
            </w:r>
          </w:p>
        </w:tc>
        <w:tc>
          <w:tcPr>
            <w:tcW w:w="2342" w:type="dxa"/>
          </w:tcPr>
          <w:p w14:paraId="40FFD529"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w:t>
            </w:r>
          </w:p>
        </w:tc>
        <w:tc>
          <w:tcPr>
            <w:tcW w:w="1099" w:type="dxa"/>
          </w:tcPr>
          <w:p w14:paraId="31A16FD8"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w:t>
            </w:r>
          </w:p>
        </w:tc>
        <w:tc>
          <w:tcPr>
            <w:tcW w:w="1543" w:type="dxa"/>
          </w:tcPr>
          <w:p w14:paraId="194C852B"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System</w:t>
            </w:r>
          </w:p>
        </w:tc>
      </w:tr>
      <w:tr w:rsidR="007C0DF1" w:rsidRPr="000D4C5E" w14:paraId="1E6E6DB0" w14:textId="77777777" w:rsidTr="004565BB">
        <w:trPr>
          <w:jc w:val="center"/>
        </w:trPr>
        <w:tc>
          <w:tcPr>
            <w:tcW w:w="3463" w:type="dxa"/>
          </w:tcPr>
          <w:p w14:paraId="5E2A55DE"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Vehicles</w:t>
            </w:r>
          </w:p>
        </w:tc>
        <w:tc>
          <w:tcPr>
            <w:tcW w:w="1139" w:type="dxa"/>
          </w:tcPr>
          <w:p w14:paraId="192CFB85"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Modified</w:t>
            </w:r>
          </w:p>
        </w:tc>
        <w:tc>
          <w:tcPr>
            <w:tcW w:w="1333" w:type="dxa"/>
          </w:tcPr>
          <w:p w14:paraId="6DB9D6EF"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Terminator</w:t>
            </w:r>
          </w:p>
        </w:tc>
        <w:tc>
          <w:tcPr>
            <w:tcW w:w="2342" w:type="dxa"/>
          </w:tcPr>
          <w:p w14:paraId="0D7782D1"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 Characteristics</w:t>
            </w:r>
          </w:p>
        </w:tc>
        <w:tc>
          <w:tcPr>
            <w:tcW w:w="1099" w:type="dxa"/>
          </w:tcPr>
          <w:p w14:paraId="3CE2464C"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w:t>
            </w:r>
          </w:p>
        </w:tc>
        <w:tc>
          <w:tcPr>
            <w:tcW w:w="1543" w:type="dxa"/>
          </w:tcPr>
          <w:p w14:paraId="4FAF9831" w14:textId="77777777" w:rsidR="007C0DF1" w:rsidRPr="000D4C5E" w:rsidRDefault="007C0DF1" w:rsidP="004565BB">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Environment</w:t>
            </w:r>
          </w:p>
        </w:tc>
      </w:tr>
    </w:tbl>
    <w:p w14:paraId="0D72C345" w14:textId="77777777" w:rsidR="007C0DF1" w:rsidRDefault="007C0DF1" w:rsidP="007C0DF1"/>
    <w:p w14:paraId="06B9E8BD" w14:textId="77777777" w:rsidR="007C0DF1" w:rsidRDefault="007C0DF1" w:rsidP="007C0DF1">
      <w:pPr>
        <w:pStyle w:val="Caption"/>
      </w:pPr>
      <w:bookmarkStart w:id="66" w:name="_Toc165624248"/>
      <w:bookmarkStart w:id="67" w:name="_Toc165638137"/>
      <w:bookmarkStart w:id="68" w:name="_Toc165640417"/>
      <w:r>
        <w:t xml:space="preserve">Table </w:t>
      </w:r>
      <w:r>
        <w:fldChar w:fldCharType="begin"/>
      </w:r>
      <w:r>
        <w:instrText xml:space="preserve"> SEQ Table \* ARABIC </w:instrText>
      </w:r>
      <w:r>
        <w:fldChar w:fldCharType="separate"/>
      </w:r>
      <w:r>
        <w:rPr>
          <w:noProof/>
        </w:rPr>
        <w:t>4</w:t>
      </w:r>
      <w:r>
        <w:rPr>
          <w:noProof/>
        </w:rPr>
        <w:fldChar w:fldCharType="end"/>
      </w:r>
      <w:r>
        <w:t>. ARC-IT 9.2 Service package Changes</w:t>
      </w:r>
      <w:bookmarkEnd w:id="66"/>
      <w:bookmarkEnd w:id="67"/>
      <w:bookmarkEnd w:id="68"/>
    </w:p>
    <w:tbl>
      <w:tblPr>
        <w:tblStyle w:val="TableGrid1"/>
        <w:tblW w:w="12820" w:type="dxa"/>
        <w:jc w:val="center"/>
        <w:tblLook w:val="0620" w:firstRow="1" w:lastRow="0" w:firstColumn="0" w:lastColumn="0" w:noHBand="1" w:noVBand="1"/>
      </w:tblPr>
      <w:tblGrid>
        <w:gridCol w:w="6009"/>
        <w:gridCol w:w="1139"/>
        <w:gridCol w:w="5672"/>
      </w:tblGrid>
      <w:tr w:rsidR="007C0DF1" w:rsidRPr="00CE547E" w14:paraId="6305219A" w14:textId="77777777" w:rsidTr="005508B2">
        <w:trPr>
          <w:tblHeader/>
          <w:jc w:val="center"/>
        </w:trPr>
        <w:tc>
          <w:tcPr>
            <w:tcW w:w="6009" w:type="dxa"/>
            <w:noWrap/>
            <w:hideMark/>
          </w:tcPr>
          <w:p w14:paraId="252256C1" w14:textId="77777777" w:rsidR="007C0DF1" w:rsidRPr="00CE547E" w:rsidRDefault="007C0DF1" w:rsidP="004565BB">
            <w:pPr>
              <w:spacing w:after="0"/>
              <w:jc w:val="left"/>
              <w:rPr>
                <w:rFonts w:cs="Calibri"/>
                <w:b/>
                <w:bCs/>
                <w:color w:val="000000"/>
                <w:sz w:val="22"/>
                <w:lang w:bidi="ar-SA"/>
              </w:rPr>
            </w:pPr>
            <w:r w:rsidRPr="00CE547E">
              <w:rPr>
                <w:rFonts w:cs="Calibri"/>
                <w:b/>
                <w:bCs/>
                <w:color w:val="000000"/>
                <w:sz w:val="22"/>
                <w:lang w:bidi="ar-SA"/>
              </w:rPr>
              <w:t>Old Service Package</w:t>
            </w:r>
          </w:p>
        </w:tc>
        <w:tc>
          <w:tcPr>
            <w:tcW w:w="1139" w:type="dxa"/>
            <w:noWrap/>
            <w:hideMark/>
          </w:tcPr>
          <w:p w14:paraId="3166F784" w14:textId="77777777" w:rsidR="007C0DF1" w:rsidRPr="00CE547E" w:rsidRDefault="007C0DF1" w:rsidP="004565BB">
            <w:pPr>
              <w:spacing w:after="0"/>
              <w:jc w:val="left"/>
              <w:rPr>
                <w:rFonts w:cs="Calibri"/>
                <w:b/>
                <w:bCs/>
                <w:color w:val="000000"/>
                <w:sz w:val="22"/>
                <w:lang w:bidi="ar-SA"/>
              </w:rPr>
            </w:pPr>
            <w:r w:rsidRPr="00CE547E">
              <w:rPr>
                <w:rFonts w:cs="Calibri"/>
                <w:b/>
                <w:bCs/>
                <w:color w:val="000000"/>
                <w:sz w:val="22"/>
                <w:lang w:bidi="ar-SA"/>
              </w:rPr>
              <w:t>Change</w:t>
            </w:r>
          </w:p>
        </w:tc>
        <w:tc>
          <w:tcPr>
            <w:tcW w:w="5672" w:type="dxa"/>
            <w:noWrap/>
            <w:hideMark/>
          </w:tcPr>
          <w:p w14:paraId="56324EC8" w14:textId="77777777" w:rsidR="007C0DF1" w:rsidRPr="00CE547E" w:rsidRDefault="007C0DF1" w:rsidP="004565BB">
            <w:pPr>
              <w:spacing w:after="0"/>
              <w:jc w:val="left"/>
              <w:rPr>
                <w:rFonts w:cs="Calibri"/>
                <w:b/>
                <w:bCs/>
                <w:color w:val="000000"/>
                <w:sz w:val="22"/>
                <w:lang w:bidi="ar-SA"/>
              </w:rPr>
            </w:pPr>
            <w:r w:rsidRPr="00CE547E">
              <w:rPr>
                <w:rFonts w:cs="Calibri"/>
                <w:b/>
                <w:bCs/>
                <w:color w:val="000000"/>
                <w:sz w:val="22"/>
                <w:lang w:bidi="ar-SA"/>
              </w:rPr>
              <w:t>Service Package</w:t>
            </w:r>
          </w:p>
        </w:tc>
      </w:tr>
      <w:tr w:rsidR="007C0DF1" w:rsidRPr="00CE547E" w14:paraId="6068116F" w14:textId="77777777" w:rsidTr="005508B2">
        <w:trPr>
          <w:jc w:val="center"/>
        </w:trPr>
        <w:tc>
          <w:tcPr>
            <w:tcW w:w="6009" w:type="dxa"/>
            <w:hideMark/>
          </w:tcPr>
          <w:p w14:paraId="56E6EDB5"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PT18: Integrated Multi-Modal Electronic Payment</w:t>
            </w:r>
          </w:p>
        </w:tc>
        <w:tc>
          <w:tcPr>
            <w:tcW w:w="1139" w:type="dxa"/>
            <w:hideMark/>
          </w:tcPr>
          <w:p w14:paraId="743A0DA5"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Modified</w:t>
            </w:r>
          </w:p>
        </w:tc>
        <w:tc>
          <w:tcPr>
            <w:tcW w:w="5672" w:type="dxa"/>
            <w:hideMark/>
          </w:tcPr>
          <w:p w14:paraId="722A6B6C"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TI05: Integrated Multi-Modal Electronic Payment</w:t>
            </w:r>
          </w:p>
        </w:tc>
      </w:tr>
      <w:tr w:rsidR="007C0DF1" w:rsidRPr="00CE547E" w14:paraId="45851F19" w14:textId="77777777" w:rsidTr="005508B2">
        <w:trPr>
          <w:jc w:val="center"/>
        </w:trPr>
        <w:tc>
          <w:tcPr>
            <w:tcW w:w="6009" w:type="dxa"/>
            <w:hideMark/>
          </w:tcPr>
          <w:p w14:paraId="1371AB44"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TI03: Dynamic Route Guidance</w:t>
            </w:r>
          </w:p>
        </w:tc>
        <w:tc>
          <w:tcPr>
            <w:tcW w:w="1139" w:type="dxa"/>
            <w:hideMark/>
          </w:tcPr>
          <w:p w14:paraId="0AC3FE50"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Modified</w:t>
            </w:r>
          </w:p>
        </w:tc>
        <w:tc>
          <w:tcPr>
            <w:tcW w:w="5672" w:type="dxa"/>
            <w:hideMark/>
          </w:tcPr>
          <w:p w14:paraId="1BFFF5CB"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TI03: En-Route Guidance</w:t>
            </w:r>
          </w:p>
        </w:tc>
      </w:tr>
      <w:tr w:rsidR="007C0DF1" w:rsidRPr="00CE547E" w14:paraId="0A2DEDB4" w14:textId="77777777" w:rsidTr="005508B2">
        <w:trPr>
          <w:jc w:val="center"/>
        </w:trPr>
        <w:tc>
          <w:tcPr>
            <w:tcW w:w="6009" w:type="dxa"/>
            <w:hideMark/>
          </w:tcPr>
          <w:p w14:paraId="1F06DE52"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TI04: Infrastructure-Provided Trip Planning and Route Guidance</w:t>
            </w:r>
          </w:p>
        </w:tc>
        <w:tc>
          <w:tcPr>
            <w:tcW w:w="1139" w:type="dxa"/>
            <w:hideMark/>
          </w:tcPr>
          <w:p w14:paraId="658BBA44"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Modified</w:t>
            </w:r>
          </w:p>
        </w:tc>
        <w:tc>
          <w:tcPr>
            <w:tcW w:w="5672" w:type="dxa"/>
            <w:hideMark/>
          </w:tcPr>
          <w:p w14:paraId="3C75B1AC"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TI04: Trip Planning and Payment</w:t>
            </w:r>
          </w:p>
        </w:tc>
      </w:tr>
      <w:tr w:rsidR="007C0DF1" w:rsidRPr="00CE547E" w14:paraId="2753A94E" w14:textId="77777777" w:rsidTr="005508B2">
        <w:trPr>
          <w:jc w:val="center"/>
        </w:trPr>
        <w:tc>
          <w:tcPr>
            <w:tcW w:w="6009" w:type="dxa"/>
            <w:hideMark/>
          </w:tcPr>
          <w:p w14:paraId="1F04BA2E"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TI05: Travel Services Information and Reservation</w:t>
            </w:r>
          </w:p>
        </w:tc>
        <w:tc>
          <w:tcPr>
            <w:tcW w:w="1139" w:type="dxa"/>
            <w:hideMark/>
          </w:tcPr>
          <w:p w14:paraId="13673B80"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Modified</w:t>
            </w:r>
          </w:p>
        </w:tc>
        <w:tc>
          <w:tcPr>
            <w:tcW w:w="5672" w:type="dxa"/>
            <w:hideMark/>
          </w:tcPr>
          <w:p w14:paraId="7A62473B"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TI09: Travel Services Information and Reservation</w:t>
            </w:r>
          </w:p>
        </w:tc>
      </w:tr>
      <w:tr w:rsidR="007C0DF1" w:rsidRPr="00CE547E" w14:paraId="1DD68A9D" w14:textId="77777777" w:rsidTr="005508B2">
        <w:trPr>
          <w:jc w:val="center"/>
        </w:trPr>
        <w:tc>
          <w:tcPr>
            <w:tcW w:w="6009" w:type="dxa"/>
            <w:hideMark/>
          </w:tcPr>
          <w:p w14:paraId="4F92ED60"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TI06: Dynamic Ridesharing and Shared Use Transportation</w:t>
            </w:r>
          </w:p>
        </w:tc>
        <w:tc>
          <w:tcPr>
            <w:tcW w:w="1139" w:type="dxa"/>
            <w:hideMark/>
          </w:tcPr>
          <w:p w14:paraId="52A9661F"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Modified</w:t>
            </w:r>
          </w:p>
        </w:tc>
        <w:tc>
          <w:tcPr>
            <w:tcW w:w="5672" w:type="dxa"/>
            <w:hideMark/>
          </w:tcPr>
          <w:p w14:paraId="47BFA2D4"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TI06: Shared Use Mobility and Dynamic Ridesharing</w:t>
            </w:r>
          </w:p>
        </w:tc>
      </w:tr>
      <w:tr w:rsidR="007C0DF1" w:rsidRPr="00CE547E" w14:paraId="7AD478F1" w14:textId="77777777" w:rsidTr="005508B2">
        <w:trPr>
          <w:jc w:val="center"/>
        </w:trPr>
        <w:tc>
          <w:tcPr>
            <w:tcW w:w="6009" w:type="dxa"/>
            <w:hideMark/>
          </w:tcPr>
          <w:p w14:paraId="4A907C94"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lastRenderedPageBreak/>
              <w:t>VS12: Pedestrian and Cyclist Safety</w:t>
            </w:r>
          </w:p>
        </w:tc>
        <w:tc>
          <w:tcPr>
            <w:tcW w:w="1139" w:type="dxa"/>
            <w:hideMark/>
          </w:tcPr>
          <w:p w14:paraId="240827EA"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Modified</w:t>
            </w:r>
          </w:p>
        </w:tc>
        <w:tc>
          <w:tcPr>
            <w:tcW w:w="5672" w:type="dxa"/>
            <w:hideMark/>
          </w:tcPr>
          <w:p w14:paraId="67EFEFEE"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VS12: Vulnerable Road User Safety</w:t>
            </w:r>
          </w:p>
        </w:tc>
      </w:tr>
      <w:tr w:rsidR="007C0DF1" w:rsidRPr="00CE547E" w14:paraId="2D4FB622" w14:textId="77777777" w:rsidTr="005508B2">
        <w:trPr>
          <w:jc w:val="center"/>
        </w:trPr>
        <w:tc>
          <w:tcPr>
            <w:tcW w:w="6009" w:type="dxa"/>
            <w:hideMark/>
          </w:tcPr>
          <w:p w14:paraId="44309C94"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VS17: Traffic Code Dissemination</w:t>
            </w:r>
          </w:p>
        </w:tc>
        <w:tc>
          <w:tcPr>
            <w:tcW w:w="1139" w:type="dxa"/>
            <w:hideMark/>
          </w:tcPr>
          <w:p w14:paraId="17F3AA51"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Modified</w:t>
            </w:r>
          </w:p>
        </w:tc>
        <w:tc>
          <w:tcPr>
            <w:tcW w:w="5672" w:type="dxa"/>
            <w:hideMark/>
          </w:tcPr>
          <w:p w14:paraId="79D9A303"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VS17: Management of Electronic Traffic Regulations (METR)</w:t>
            </w:r>
          </w:p>
        </w:tc>
      </w:tr>
      <w:tr w:rsidR="007C0DF1" w:rsidRPr="00CE547E" w14:paraId="3D53BF6F" w14:textId="77777777" w:rsidTr="005508B2">
        <w:trPr>
          <w:jc w:val="center"/>
        </w:trPr>
        <w:tc>
          <w:tcPr>
            <w:tcW w:w="6009" w:type="dxa"/>
            <w:hideMark/>
          </w:tcPr>
          <w:p w14:paraId="660AFC8F" w14:textId="77777777" w:rsidR="007C0DF1" w:rsidRPr="00CE547E" w:rsidRDefault="007C0DF1" w:rsidP="004565BB">
            <w:pPr>
              <w:spacing w:after="0"/>
              <w:jc w:val="left"/>
              <w:rPr>
                <w:rFonts w:cs="Calibri"/>
                <w:color w:val="000000"/>
                <w:sz w:val="22"/>
                <w:lang w:bidi="ar-SA"/>
              </w:rPr>
            </w:pPr>
          </w:p>
        </w:tc>
        <w:tc>
          <w:tcPr>
            <w:tcW w:w="1139" w:type="dxa"/>
            <w:hideMark/>
          </w:tcPr>
          <w:p w14:paraId="4E87DB5B"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New</w:t>
            </w:r>
          </w:p>
        </w:tc>
        <w:tc>
          <w:tcPr>
            <w:tcW w:w="5672" w:type="dxa"/>
            <w:hideMark/>
          </w:tcPr>
          <w:p w14:paraId="4CF710FE"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MC12: One-Way Convoy Driving</w:t>
            </w:r>
          </w:p>
        </w:tc>
      </w:tr>
      <w:tr w:rsidR="007C0DF1" w:rsidRPr="00CE547E" w14:paraId="424CA693" w14:textId="77777777" w:rsidTr="005508B2">
        <w:trPr>
          <w:jc w:val="center"/>
        </w:trPr>
        <w:tc>
          <w:tcPr>
            <w:tcW w:w="6009" w:type="dxa"/>
            <w:hideMark/>
          </w:tcPr>
          <w:p w14:paraId="50E3D306" w14:textId="77777777" w:rsidR="007C0DF1" w:rsidRPr="00CE547E" w:rsidRDefault="007C0DF1" w:rsidP="004565BB">
            <w:pPr>
              <w:spacing w:after="0"/>
              <w:jc w:val="left"/>
              <w:rPr>
                <w:rFonts w:cs="Calibri"/>
                <w:color w:val="000000"/>
                <w:sz w:val="22"/>
                <w:lang w:bidi="ar-SA"/>
              </w:rPr>
            </w:pPr>
          </w:p>
        </w:tc>
        <w:tc>
          <w:tcPr>
            <w:tcW w:w="1139" w:type="dxa"/>
            <w:hideMark/>
          </w:tcPr>
          <w:p w14:paraId="4F2374E1"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New</w:t>
            </w:r>
          </w:p>
        </w:tc>
        <w:tc>
          <w:tcPr>
            <w:tcW w:w="5672" w:type="dxa"/>
            <w:hideMark/>
          </w:tcPr>
          <w:p w14:paraId="1E47C491"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SU15: Vulnerable Road User Device Transition Support</w:t>
            </w:r>
          </w:p>
        </w:tc>
      </w:tr>
      <w:tr w:rsidR="007C0DF1" w:rsidRPr="00CE547E" w14:paraId="1D940450" w14:textId="77777777" w:rsidTr="005508B2">
        <w:trPr>
          <w:jc w:val="center"/>
        </w:trPr>
        <w:tc>
          <w:tcPr>
            <w:tcW w:w="6009" w:type="dxa"/>
            <w:hideMark/>
          </w:tcPr>
          <w:p w14:paraId="119F1C36" w14:textId="77777777" w:rsidR="007C0DF1" w:rsidRPr="00CE547E" w:rsidRDefault="007C0DF1" w:rsidP="004565BB">
            <w:pPr>
              <w:spacing w:after="0"/>
              <w:jc w:val="left"/>
              <w:rPr>
                <w:rFonts w:cs="Calibri"/>
                <w:color w:val="000000"/>
                <w:sz w:val="22"/>
                <w:lang w:bidi="ar-SA"/>
              </w:rPr>
            </w:pPr>
          </w:p>
        </w:tc>
        <w:tc>
          <w:tcPr>
            <w:tcW w:w="1139" w:type="dxa"/>
            <w:hideMark/>
          </w:tcPr>
          <w:p w14:paraId="200A100C"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New</w:t>
            </w:r>
          </w:p>
        </w:tc>
        <w:tc>
          <w:tcPr>
            <w:tcW w:w="5672" w:type="dxa"/>
            <w:hideMark/>
          </w:tcPr>
          <w:p w14:paraId="3D165A53"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TI08: Personal Wayfinding</w:t>
            </w:r>
          </w:p>
        </w:tc>
      </w:tr>
      <w:tr w:rsidR="007C0DF1" w:rsidRPr="00CE547E" w14:paraId="7F059D05" w14:textId="77777777" w:rsidTr="005508B2">
        <w:trPr>
          <w:jc w:val="center"/>
        </w:trPr>
        <w:tc>
          <w:tcPr>
            <w:tcW w:w="6009" w:type="dxa"/>
            <w:hideMark/>
          </w:tcPr>
          <w:p w14:paraId="52762297" w14:textId="77777777" w:rsidR="007C0DF1" w:rsidRPr="00CE547E" w:rsidRDefault="007C0DF1" w:rsidP="004565BB">
            <w:pPr>
              <w:spacing w:after="0"/>
              <w:jc w:val="left"/>
              <w:rPr>
                <w:rFonts w:cs="Calibri"/>
                <w:color w:val="000000"/>
                <w:sz w:val="22"/>
                <w:lang w:bidi="ar-SA"/>
              </w:rPr>
            </w:pPr>
          </w:p>
        </w:tc>
        <w:tc>
          <w:tcPr>
            <w:tcW w:w="1139" w:type="dxa"/>
            <w:hideMark/>
          </w:tcPr>
          <w:p w14:paraId="1919D72B"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New</w:t>
            </w:r>
          </w:p>
        </w:tc>
        <w:tc>
          <w:tcPr>
            <w:tcW w:w="5672" w:type="dxa"/>
            <w:hideMark/>
          </w:tcPr>
          <w:p w14:paraId="0F605E12" w14:textId="77777777" w:rsidR="007C0DF1" w:rsidRPr="00CE547E" w:rsidRDefault="007C0DF1" w:rsidP="004565BB">
            <w:pPr>
              <w:spacing w:after="0"/>
              <w:jc w:val="left"/>
              <w:rPr>
                <w:rFonts w:cs="Calibri"/>
                <w:color w:val="000000"/>
                <w:sz w:val="22"/>
                <w:lang w:bidi="ar-SA"/>
              </w:rPr>
            </w:pPr>
            <w:r w:rsidRPr="00CE547E">
              <w:rPr>
                <w:rFonts w:cs="Calibri"/>
                <w:color w:val="000000"/>
                <w:sz w:val="22"/>
                <w:lang w:bidi="ar-SA"/>
              </w:rPr>
              <w:t>VS18: Vulnerable Road User Clustering</w:t>
            </w:r>
          </w:p>
        </w:tc>
      </w:tr>
    </w:tbl>
    <w:p w14:paraId="1565C9C5" w14:textId="77777777" w:rsidR="007C0DF1" w:rsidRPr="00003586" w:rsidRDefault="007C0DF1" w:rsidP="007C0DF1"/>
    <w:p w14:paraId="7CFA5544" w14:textId="77777777" w:rsidR="007C0DF1" w:rsidRDefault="007C0DF1" w:rsidP="007C0DF1">
      <w:pPr>
        <w:pStyle w:val="Caption"/>
      </w:pPr>
      <w:bookmarkStart w:id="69" w:name="_Toc165624249"/>
      <w:bookmarkStart w:id="70" w:name="_Toc165638138"/>
      <w:bookmarkStart w:id="71" w:name="_Toc165640418"/>
      <w:r>
        <w:t xml:space="preserve">Table </w:t>
      </w:r>
      <w:r>
        <w:fldChar w:fldCharType="begin"/>
      </w:r>
      <w:r>
        <w:instrText xml:space="preserve"> SEQ Table \* ARABIC </w:instrText>
      </w:r>
      <w:r>
        <w:fldChar w:fldCharType="separate"/>
      </w:r>
      <w:r>
        <w:rPr>
          <w:noProof/>
        </w:rPr>
        <w:t>5</w:t>
      </w:r>
      <w:r>
        <w:rPr>
          <w:noProof/>
        </w:rPr>
        <w:fldChar w:fldCharType="end"/>
      </w:r>
      <w:r>
        <w:t>. ARC-IT 9.2 Information Flow Changes</w:t>
      </w:r>
      <w:bookmarkEnd w:id="69"/>
      <w:bookmarkEnd w:id="70"/>
      <w:bookmarkEnd w:id="71"/>
    </w:p>
    <w:tbl>
      <w:tblPr>
        <w:tblStyle w:val="TableGrid1"/>
        <w:tblW w:w="12960" w:type="dxa"/>
        <w:tblLayout w:type="fixed"/>
        <w:tblLook w:val="0620" w:firstRow="1" w:lastRow="0" w:firstColumn="0" w:lastColumn="0" w:noHBand="1" w:noVBand="1"/>
      </w:tblPr>
      <w:tblGrid>
        <w:gridCol w:w="2262"/>
        <w:gridCol w:w="1243"/>
        <w:gridCol w:w="3151"/>
        <w:gridCol w:w="3152"/>
        <w:gridCol w:w="3152"/>
      </w:tblGrid>
      <w:tr w:rsidR="007C0DF1" w:rsidRPr="00800734" w14:paraId="3D869713" w14:textId="77777777" w:rsidTr="004565BB">
        <w:trPr>
          <w:tblHeader/>
        </w:trPr>
        <w:tc>
          <w:tcPr>
            <w:tcW w:w="2262" w:type="dxa"/>
          </w:tcPr>
          <w:p w14:paraId="2AA61594" w14:textId="77777777" w:rsidR="007C0DF1" w:rsidRPr="00800734" w:rsidRDefault="007C0DF1" w:rsidP="004565BB">
            <w:pPr>
              <w:autoSpaceDE w:val="0"/>
              <w:autoSpaceDN w:val="0"/>
              <w:adjustRightInd w:val="0"/>
              <w:spacing w:after="0"/>
              <w:jc w:val="left"/>
              <w:rPr>
                <w:rFonts w:asciiTheme="minorHAnsi" w:hAnsiTheme="minorHAnsi" w:cstheme="minorHAnsi"/>
                <w:b/>
                <w:bCs/>
                <w:color w:val="000000"/>
                <w:sz w:val="22"/>
                <w:lang w:bidi="ar-SA"/>
              </w:rPr>
            </w:pPr>
            <w:r w:rsidRPr="00800734">
              <w:rPr>
                <w:rFonts w:asciiTheme="minorHAnsi" w:hAnsiTheme="minorHAnsi" w:cstheme="minorHAnsi"/>
                <w:b/>
                <w:bCs/>
                <w:color w:val="000000"/>
                <w:sz w:val="22"/>
                <w:lang w:bidi="ar-SA"/>
              </w:rPr>
              <w:t>Old Flow</w:t>
            </w:r>
          </w:p>
        </w:tc>
        <w:tc>
          <w:tcPr>
            <w:tcW w:w="1243" w:type="dxa"/>
          </w:tcPr>
          <w:p w14:paraId="40969C9E" w14:textId="77777777" w:rsidR="007C0DF1" w:rsidRPr="00800734" w:rsidRDefault="007C0DF1" w:rsidP="004565BB">
            <w:pPr>
              <w:autoSpaceDE w:val="0"/>
              <w:autoSpaceDN w:val="0"/>
              <w:adjustRightInd w:val="0"/>
              <w:spacing w:after="0"/>
              <w:jc w:val="left"/>
              <w:rPr>
                <w:rFonts w:asciiTheme="minorHAnsi" w:hAnsiTheme="minorHAnsi" w:cstheme="minorHAnsi"/>
                <w:b/>
                <w:bCs/>
                <w:color w:val="000000"/>
                <w:sz w:val="22"/>
                <w:lang w:bidi="ar-SA"/>
              </w:rPr>
            </w:pPr>
            <w:r w:rsidRPr="00800734">
              <w:rPr>
                <w:rFonts w:asciiTheme="minorHAnsi" w:hAnsiTheme="minorHAnsi" w:cstheme="minorHAnsi"/>
                <w:b/>
                <w:bCs/>
                <w:color w:val="000000"/>
                <w:sz w:val="22"/>
                <w:lang w:bidi="ar-SA"/>
              </w:rPr>
              <w:t>Change</w:t>
            </w:r>
          </w:p>
        </w:tc>
        <w:tc>
          <w:tcPr>
            <w:tcW w:w="3151" w:type="dxa"/>
          </w:tcPr>
          <w:p w14:paraId="6D0328AC" w14:textId="77777777" w:rsidR="007C0DF1" w:rsidRPr="00800734" w:rsidRDefault="007C0DF1" w:rsidP="004565BB">
            <w:pPr>
              <w:autoSpaceDE w:val="0"/>
              <w:autoSpaceDN w:val="0"/>
              <w:adjustRightInd w:val="0"/>
              <w:spacing w:after="0"/>
              <w:jc w:val="left"/>
              <w:rPr>
                <w:rFonts w:asciiTheme="minorHAnsi" w:hAnsiTheme="minorHAnsi" w:cstheme="minorHAnsi"/>
                <w:b/>
                <w:bCs/>
                <w:color w:val="000000"/>
                <w:sz w:val="22"/>
                <w:lang w:bidi="ar-SA"/>
              </w:rPr>
            </w:pPr>
            <w:r w:rsidRPr="00800734">
              <w:rPr>
                <w:rFonts w:asciiTheme="minorHAnsi" w:hAnsiTheme="minorHAnsi" w:cstheme="minorHAnsi"/>
                <w:b/>
                <w:bCs/>
                <w:color w:val="000000"/>
                <w:sz w:val="22"/>
                <w:lang w:bidi="ar-SA"/>
              </w:rPr>
              <w:t>Source Physical Object</w:t>
            </w:r>
          </w:p>
        </w:tc>
        <w:tc>
          <w:tcPr>
            <w:tcW w:w="3152" w:type="dxa"/>
          </w:tcPr>
          <w:p w14:paraId="2D3C2F12" w14:textId="77777777" w:rsidR="007C0DF1" w:rsidRPr="00800734" w:rsidRDefault="007C0DF1" w:rsidP="004565BB">
            <w:pPr>
              <w:autoSpaceDE w:val="0"/>
              <w:autoSpaceDN w:val="0"/>
              <w:adjustRightInd w:val="0"/>
              <w:spacing w:after="0"/>
              <w:jc w:val="left"/>
              <w:rPr>
                <w:rFonts w:asciiTheme="minorHAnsi" w:hAnsiTheme="minorHAnsi" w:cstheme="minorHAnsi"/>
                <w:b/>
                <w:bCs/>
                <w:color w:val="000000"/>
                <w:sz w:val="22"/>
                <w:lang w:bidi="ar-SA"/>
              </w:rPr>
            </w:pPr>
            <w:r w:rsidRPr="00800734">
              <w:rPr>
                <w:rFonts w:asciiTheme="minorHAnsi" w:hAnsiTheme="minorHAnsi" w:cstheme="minorHAnsi"/>
                <w:b/>
                <w:bCs/>
                <w:color w:val="000000"/>
                <w:sz w:val="22"/>
                <w:lang w:bidi="ar-SA"/>
              </w:rPr>
              <w:t>Destination Physical Object</w:t>
            </w:r>
          </w:p>
        </w:tc>
        <w:tc>
          <w:tcPr>
            <w:tcW w:w="3152" w:type="dxa"/>
          </w:tcPr>
          <w:p w14:paraId="78E67E42" w14:textId="77777777" w:rsidR="007C0DF1" w:rsidRPr="00800734" w:rsidRDefault="007C0DF1" w:rsidP="004565BB">
            <w:pPr>
              <w:autoSpaceDE w:val="0"/>
              <w:autoSpaceDN w:val="0"/>
              <w:adjustRightInd w:val="0"/>
              <w:spacing w:after="0"/>
              <w:jc w:val="left"/>
              <w:rPr>
                <w:rFonts w:asciiTheme="minorHAnsi" w:hAnsiTheme="minorHAnsi" w:cstheme="minorHAnsi"/>
                <w:b/>
                <w:bCs/>
                <w:color w:val="000000"/>
                <w:sz w:val="22"/>
                <w:lang w:bidi="ar-SA"/>
              </w:rPr>
            </w:pPr>
            <w:r w:rsidRPr="00800734">
              <w:rPr>
                <w:rFonts w:asciiTheme="minorHAnsi" w:hAnsiTheme="minorHAnsi" w:cstheme="minorHAnsi"/>
                <w:b/>
                <w:bCs/>
                <w:color w:val="000000"/>
                <w:sz w:val="22"/>
                <w:lang w:bidi="ar-SA"/>
              </w:rPr>
              <w:t>Flow Name</w:t>
            </w:r>
          </w:p>
        </w:tc>
      </w:tr>
      <w:tr w:rsidR="007C0DF1" w:rsidRPr="00800734" w14:paraId="17123FC2" w14:textId="77777777" w:rsidTr="004565BB">
        <w:tc>
          <w:tcPr>
            <w:tcW w:w="2262" w:type="dxa"/>
          </w:tcPr>
          <w:p w14:paraId="6F5E795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sensors control</w:t>
            </w:r>
          </w:p>
        </w:tc>
        <w:tc>
          <w:tcPr>
            <w:tcW w:w="1243" w:type="dxa"/>
          </w:tcPr>
          <w:p w14:paraId="1662A6E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61A89AF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Management Center</w:t>
            </w:r>
          </w:p>
        </w:tc>
        <w:tc>
          <w:tcPr>
            <w:tcW w:w="3152" w:type="dxa"/>
          </w:tcPr>
          <w:p w14:paraId="1C4CF8E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ITS Roadway Equipment</w:t>
            </w:r>
          </w:p>
        </w:tc>
        <w:tc>
          <w:tcPr>
            <w:tcW w:w="3152" w:type="dxa"/>
          </w:tcPr>
          <w:p w14:paraId="4FF5783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 control</w:t>
            </w:r>
          </w:p>
        </w:tc>
      </w:tr>
      <w:tr w:rsidR="007C0DF1" w:rsidRPr="00800734" w14:paraId="1237BC78" w14:textId="77777777" w:rsidTr="004565BB">
        <w:tc>
          <w:tcPr>
            <w:tcW w:w="2262" w:type="dxa"/>
          </w:tcPr>
          <w:p w14:paraId="3224C48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sensors control</w:t>
            </w:r>
          </w:p>
        </w:tc>
        <w:tc>
          <w:tcPr>
            <w:tcW w:w="1243" w:type="dxa"/>
          </w:tcPr>
          <w:p w14:paraId="47943AB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1C9D903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Management Center</w:t>
            </w:r>
          </w:p>
        </w:tc>
        <w:tc>
          <w:tcPr>
            <w:tcW w:w="3152" w:type="dxa"/>
          </w:tcPr>
          <w:p w14:paraId="63B272F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Vehicle OBE</w:t>
            </w:r>
          </w:p>
        </w:tc>
        <w:tc>
          <w:tcPr>
            <w:tcW w:w="3152" w:type="dxa"/>
          </w:tcPr>
          <w:p w14:paraId="4FF201B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 control</w:t>
            </w:r>
          </w:p>
        </w:tc>
      </w:tr>
      <w:tr w:rsidR="007C0DF1" w:rsidRPr="00800734" w14:paraId="5CEAFF5F" w14:textId="77777777" w:rsidTr="004565BB">
        <w:tc>
          <w:tcPr>
            <w:tcW w:w="2262" w:type="dxa"/>
          </w:tcPr>
          <w:p w14:paraId="7F4600E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sensors control</w:t>
            </w:r>
          </w:p>
        </w:tc>
        <w:tc>
          <w:tcPr>
            <w:tcW w:w="1243" w:type="dxa"/>
          </w:tcPr>
          <w:p w14:paraId="3B9DE92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34053B7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Vehicle OBE</w:t>
            </w:r>
          </w:p>
        </w:tc>
        <w:tc>
          <w:tcPr>
            <w:tcW w:w="3152" w:type="dxa"/>
          </w:tcPr>
          <w:p w14:paraId="47C7A2C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ITS Roadway Equipment</w:t>
            </w:r>
          </w:p>
        </w:tc>
        <w:tc>
          <w:tcPr>
            <w:tcW w:w="3152" w:type="dxa"/>
          </w:tcPr>
          <w:p w14:paraId="50BC252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 control</w:t>
            </w:r>
          </w:p>
        </w:tc>
      </w:tr>
      <w:tr w:rsidR="007C0DF1" w:rsidRPr="00800734" w14:paraId="408F99B3" w14:textId="77777777" w:rsidTr="004565BB">
        <w:tc>
          <w:tcPr>
            <w:tcW w:w="2262" w:type="dxa"/>
          </w:tcPr>
          <w:p w14:paraId="3E53B90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sensors control</w:t>
            </w:r>
          </w:p>
        </w:tc>
        <w:tc>
          <w:tcPr>
            <w:tcW w:w="1243" w:type="dxa"/>
          </w:tcPr>
          <w:p w14:paraId="2CEF03E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6874DEF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Surface Transportation Weather Service</w:t>
            </w:r>
          </w:p>
        </w:tc>
        <w:tc>
          <w:tcPr>
            <w:tcW w:w="3152" w:type="dxa"/>
          </w:tcPr>
          <w:p w14:paraId="669AE98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ITS Roadway Equipment</w:t>
            </w:r>
          </w:p>
        </w:tc>
        <w:tc>
          <w:tcPr>
            <w:tcW w:w="3152" w:type="dxa"/>
          </w:tcPr>
          <w:p w14:paraId="5FFE79B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 control</w:t>
            </w:r>
          </w:p>
        </w:tc>
      </w:tr>
      <w:tr w:rsidR="007C0DF1" w:rsidRPr="00800734" w14:paraId="45DE6617" w14:textId="77777777" w:rsidTr="004565BB">
        <w:tc>
          <w:tcPr>
            <w:tcW w:w="2262" w:type="dxa"/>
          </w:tcPr>
          <w:p w14:paraId="6008416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sensors control</w:t>
            </w:r>
          </w:p>
        </w:tc>
        <w:tc>
          <w:tcPr>
            <w:tcW w:w="1243" w:type="dxa"/>
          </w:tcPr>
          <w:p w14:paraId="37C2741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39ECAED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 Management Center</w:t>
            </w:r>
          </w:p>
        </w:tc>
        <w:tc>
          <w:tcPr>
            <w:tcW w:w="3152" w:type="dxa"/>
          </w:tcPr>
          <w:p w14:paraId="47FC13B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ITS Roadway Equipment</w:t>
            </w:r>
          </w:p>
        </w:tc>
        <w:tc>
          <w:tcPr>
            <w:tcW w:w="3152" w:type="dxa"/>
          </w:tcPr>
          <w:p w14:paraId="2C8D5AB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 control</w:t>
            </w:r>
          </w:p>
        </w:tc>
      </w:tr>
      <w:tr w:rsidR="007C0DF1" w:rsidRPr="00800734" w14:paraId="14EE5020" w14:textId="77777777" w:rsidTr="004565BB">
        <w:tc>
          <w:tcPr>
            <w:tcW w:w="2262" w:type="dxa"/>
          </w:tcPr>
          <w:p w14:paraId="7FFF55F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 regulation information</w:t>
            </w:r>
          </w:p>
        </w:tc>
        <w:tc>
          <w:tcPr>
            <w:tcW w:w="1243" w:type="dxa"/>
          </w:tcPr>
          <w:p w14:paraId="0193091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00D01E6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4B2B42F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55B4D22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 for users</w:t>
            </w:r>
          </w:p>
        </w:tc>
      </w:tr>
      <w:tr w:rsidR="007C0DF1" w:rsidRPr="00800734" w14:paraId="7D03621D" w14:textId="77777777" w:rsidTr="004565BB">
        <w:tc>
          <w:tcPr>
            <w:tcW w:w="2262" w:type="dxa"/>
          </w:tcPr>
          <w:p w14:paraId="1584931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 regulation information</w:t>
            </w:r>
          </w:p>
        </w:tc>
        <w:tc>
          <w:tcPr>
            <w:tcW w:w="1243" w:type="dxa"/>
          </w:tcPr>
          <w:p w14:paraId="1A0B034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3389067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2ACAF1D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46AD2F7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 for users</w:t>
            </w:r>
          </w:p>
        </w:tc>
      </w:tr>
      <w:tr w:rsidR="007C0DF1" w:rsidRPr="00800734" w14:paraId="4C8594A9" w14:textId="77777777" w:rsidTr="004565BB">
        <w:tc>
          <w:tcPr>
            <w:tcW w:w="2262" w:type="dxa"/>
          </w:tcPr>
          <w:p w14:paraId="05D7E9F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4737BD9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407206C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717BCD5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3581B83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7C0DF1" w:rsidRPr="00800734" w14:paraId="5216678F" w14:textId="77777777" w:rsidTr="004565BB">
        <w:tc>
          <w:tcPr>
            <w:tcW w:w="2262" w:type="dxa"/>
          </w:tcPr>
          <w:p w14:paraId="3BA5007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440EE23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0A0938C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1ED46AF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Distribution Centers</w:t>
            </w:r>
          </w:p>
        </w:tc>
        <w:tc>
          <w:tcPr>
            <w:tcW w:w="3152" w:type="dxa"/>
          </w:tcPr>
          <w:p w14:paraId="56172C9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7C0DF1" w:rsidRPr="00800734" w14:paraId="548FA06D" w14:textId="77777777" w:rsidTr="004565BB">
        <w:tc>
          <w:tcPr>
            <w:tcW w:w="2262" w:type="dxa"/>
          </w:tcPr>
          <w:p w14:paraId="408FB67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64579AB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0FD7541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2C2E37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Management Center</w:t>
            </w:r>
          </w:p>
        </w:tc>
        <w:tc>
          <w:tcPr>
            <w:tcW w:w="3152" w:type="dxa"/>
          </w:tcPr>
          <w:p w14:paraId="199DC4B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7C0DF1" w:rsidRPr="00800734" w14:paraId="1634D918" w14:textId="77777777" w:rsidTr="004565BB">
        <w:tc>
          <w:tcPr>
            <w:tcW w:w="2262" w:type="dxa"/>
          </w:tcPr>
          <w:p w14:paraId="250A658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lastRenderedPageBreak/>
              <w:t>traffic-related regulations</w:t>
            </w:r>
          </w:p>
        </w:tc>
        <w:tc>
          <w:tcPr>
            <w:tcW w:w="1243" w:type="dxa"/>
          </w:tcPr>
          <w:p w14:paraId="1AE6473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0F46A18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23B0B49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4D0D66F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7C0DF1" w:rsidRPr="00800734" w14:paraId="58191322" w14:textId="77777777" w:rsidTr="004565BB">
        <w:tc>
          <w:tcPr>
            <w:tcW w:w="2262" w:type="dxa"/>
          </w:tcPr>
          <w:p w14:paraId="047937C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395C85E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2D8A083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236A3E9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3DF0C09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7C0DF1" w:rsidRPr="00800734" w14:paraId="41A81213" w14:textId="77777777" w:rsidTr="004565BB">
        <w:tc>
          <w:tcPr>
            <w:tcW w:w="2262" w:type="dxa"/>
          </w:tcPr>
          <w:p w14:paraId="54FFD49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758CA65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2FD7060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670EA53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Non-METR Distribution Center</w:t>
            </w:r>
          </w:p>
        </w:tc>
        <w:tc>
          <w:tcPr>
            <w:tcW w:w="3152" w:type="dxa"/>
          </w:tcPr>
          <w:p w14:paraId="37E4053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7C0DF1" w:rsidRPr="00800734" w14:paraId="31472A15" w14:textId="77777777" w:rsidTr="004565BB">
        <w:tc>
          <w:tcPr>
            <w:tcW w:w="2262" w:type="dxa"/>
          </w:tcPr>
          <w:p w14:paraId="67CA449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55B6E91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6519F29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2F7BC09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3998AD8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7C0DF1" w:rsidRPr="00800734" w14:paraId="656B4EFE" w14:textId="77777777" w:rsidTr="004565BB">
        <w:tc>
          <w:tcPr>
            <w:tcW w:w="2262" w:type="dxa"/>
          </w:tcPr>
          <w:p w14:paraId="1226270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5CB3B7E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75A388A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Distribution Centers</w:t>
            </w:r>
          </w:p>
        </w:tc>
        <w:tc>
          <w:tcPr>
            <w:tcW w:w="3152" w:type="dxa"/>
          </w:tcPr>
          <w:p w14:paraId="1DBFAB5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5D1E107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7C0DF1" w:rsidRPr="00800734" w14:paraId="24C0FDA0" w14:textId="77777777" w:rsidTr="004565BB">
        <w:tc>
          <w:tcPr>
            <w:tcW w:w="2262" w:type="dxa"/>
          </w:tcPr>
          <w:p w14:paraId="60C2605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1BF6729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589729A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3A24DB5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3300120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7C0DF1" w:rsidRPr="00800734" w14:paraId="60A284F7" w14:textId="77777777" w:rsidTr="004565BB">
        <w:tc>
          <w:tcPr>
            <w:tcW w:w="2262" w:type="dxa"/>
          </w:tcPr>
          <w:p w14:paraId="1ACE9D7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37CD7B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76C8BB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Connected Vehicle Roadside Equipment</w:t>
            </w:r>
          </w:p>
        </w:tc>
        <w:tc>
          <w:tcPr>
            <w:tcW w:w="3152" w:type="dxa"/>
          </w:tcPr>
          <w:p w14:paraId="4A394F4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13A29E6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application status</w:t>
            </w:r>
          </w:p>
        </w:tc>
      </w:tr>
      <w:tr w:rsidR="007C0DF1" w:rsidRPr="00800734" w14:paraId="3DCE9ECC" w14:textId="77777777" w:rsidTr="004565BB">
        <w:tc>
          <w:tcPr>
            <w:tcW w:w="2262" w:type="dxa"/>
          </w:tcPr>
          <w:p w14:paraId="55D3EB7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DFE32F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BF600A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Connected Vehicle Roadside Equipment</w:t>
            </w:r>
          </w:p>
        </w:tc>
        <w:tc>
          <w:tcPr>
            <w:tcW w:w="3152" w:type="dxa"/>
          </w:tcPr>
          <w:p w14:paraId="0784C99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0C373A9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local METR information for users</w:t>
            </w:r>
          </w:p>
        </w:tc>
      </w:tr>
      <w:tr w:rsidR="007C0DF1" w:rsidRPr="00800734" w14:paraId="49873B3B" w14:textId="77777777" w:rsidTr="004565BB">
        <w:tc>
          <w:tcPr>
            <w:tcW w:w="2262" w:type="dxa"/>
          </w:tcPr>
          <w:p w14:paraId="3AAED4F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02C23C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865574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Connected Vehicle Roadside Equipment</w:t>
            </w:r>
          </w:p>
        </w:tc>
        <w:tc>
          <w:tcPr>
            <w:tcW w:w="3152" w:type="dxa"/>
          </w:tcPr>
          <w:p w14:paraId="02D2B57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688821D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local METR information for users</w:t>
            </w:r>
          </w:p>
        </w:tc>
      </w:tr>
      <w:tr w:rsidR="007C0DF1" w:rsidRPr="00800734" w14:paraId="296BF571" w14:textId="77777777" w:rsidTr="004565BB">
        <w:tc>
          <w:tcPr>
            <w:tcW w:w="2262" w:type="dxa"/>
          </w:tcPr>
          <w:p w14:paraId="63F8162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F76E09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E91BA9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Management Center</w:t>
            </w:r>
          </w:p>
        </w:tc>
        <w:tc>
          <w:tcPr>
            <w:tcW w:w="3152" w:type="dxa"/>
          </w:tcPr>
          <w:p w14:paraId="47B0419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Station</w:t>
            </w:r>
          </w:p>
        </w:tc>
        <w:tc>
          <w:tcPr>
            <w:tcW w:w="3152" w:type="dxa"/>
          </w:tcPr>
          <w:p w14:paraId="4FD13F0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station management information</w:t>
            </w:r>
          </w:p>
        </w:tc>
      </w:tr>
      <w:tr w:rsidR="007C0DF1" w:rsidRPr="00800734" w14:paraId="368CC4A4" w14:textId="77777777" w:rsidTr="004565BB">
        <w:tc>
          <w:tcPr>
            <w:tcW w:w="2262" w:type="dxa"/>
          </w:tcPr>
          <w:p w14:paraId="2DB3BA3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2FC3C8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1AAF1B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Management Center</w:t>
            </w:r>
          </w:p>
        </w:tc>
        <w:tc>
          <w:tcPr>
            <w:tcW w:w="3152" w:type="dxa"/>
          </w:tcPr>
          <w:p w14:paraId="1608D2A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Utility</w:t>
            </w:r>
          </w:p>
        </w:tc>
        <w:tc>
          <w:tcPr>
            <w:tcW w:w="3152" w:type="dxa"/>
          </w:tcPr>
          <w:p w14:paraId="6B8709B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service requests info</w:t>
            </w:r>
          </w:p>
        </w:tc>
      </w:tr>
      <w:tr w:rsidR="007C0DF1" w:rsidRPr="00800734" w14:paraId="391345A0" w14:textId="77777777" w:rsidTr="004565BB">
        <w:tc>
          <w:tcPr>
            <w:tcW w:w="2262" w:type="dxa"/>
          </w:tcPr>
          <w:p w14:paraId="5160978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1A1E89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B65AF5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Management Center</w:t>
            </w:r>
          </w:p>
        </w:tc>
        <w:tc>
          <w:tcPr>
            <w:tcW w:w="3152" w:type="dxa"/>
          </w:tcPr>
          <w:p w14:paraId="47039FE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711B22C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reservation confirmation</w:t>
            </w:r>
          </w:p>
        </w:tc>
      </w:tr>
      <w:tr w:rsidR="007C0DF1" w:rsidRPr="00800734" w14:paraId="738880F7" w14:textId="77777777" w:rsidTr="004565BB">
        <w:tc>
          <w:tcPr>
            <w:tcW w:w="2262" w:type="dxa"/>
          </w:tcPr>
          <w:p w14:paraId="3362F0A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5B7153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BB634C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Station</w:t>
            </w:r>
          </w:p>
        </w:tc>
        <w:tc>
          <w:tcPr>
            <w:tcW w:w="3152" w:type="dxa"/>
          </w:tcPr>
          <w:p w14:paraId="68128C2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Management Center</w:t>
            </w:r>
          </w:p>
        </w:tc>
        <w:tc>
          <w:tcPr>
            <w:tcW w:w="3152" w:type="dxa"/>
          </w:tcPr>
          <w:p w14:paraId="2A96BAC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station data</w:t>
            </w:r>
          </w:p>
        </w:tc>
      </w:tr>
      <w:tr w:rsidR="007C0DF1" w:rsidRPr="00800734" w14:paraId="6FD5F214" w14:textId="77777777" w:rsidTr="004565BB">
        <w:tc>
          <w:tcPr>
            <w:tcW w:w="2262" w:type="dxa"/>
          </w:tcPr>
          <w:p w14:paraId="56C87CA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463663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45436D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Utility</w:t>
            </w:r>
          </w:p>
        </w:tc>
        <w:tc>
          <w:tcPr>
            <w:tcW w:w="3152" w:type="dxa"/>
          </w:tcPr>
          <w:p w14:paraId="3DC9F76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Management Center</w:t>
            </w:r>
          </w:p>
        </w:tc>
        <w:tc>
          <w:tcPr>
            <w:tcW w:w="3152" w:type="dxa"/>
          </w:tcPr>
          <w:p w14:paraId="0824337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utility info</w:t>
            </w:r>
          </w:p>
        </w:tc>
      </w:tr>
      <w:tr w:rsidR="007C0DF1" w:rsidRPr="00800734" w14:paraId="09305313" w14:textId="77777777" w:rsidTr="004565BB">
        <w:tc>
          <w:tcPr>
            <w:tcW w:w="2262" w:type="dxa"/>
          </w:tcPr>
          <w:p w14:paraId="7DB4D16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CD2BBE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B806D0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Eligibility Certification Management System</w:t>
            </w:r>
          </w:p>
        </w:tc>
        <w:tc>
          <w:tcPr>
            <w:tcW w:w="3152" w:type="dxa"/>
          </w:tcPr>
          <w:p w14:paraId="68E2AD8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5B272E8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eligibility</w:t>
            </w:r>
          </w:p>
        </w:tc>
      </w:tr>
      <w:tr w:rsidR="007C0DF1" w:rsidRPr="00800734" w14:paraId="6F3C4156" w14:textId="77777777" w:rsidTr="004565BB">
        <w:tc>
          <w:tcPr>
            <w:tcW w:w="2262" w:type="dxa"/>
          </w:tcPr>
          <w:p w14:paraId="1DEFC09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1BB4B2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93ECDC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Emergency Vehicle OBE</w:t>
            </w:r>
          </w:p>
        </w:tc>
        <w:tc>
          <w:tcPr>
            <w:tcW w:w="3152" w:type="dxa"/>
          </w:tcPr>
          <w:p w14:paraId="5969A82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4565D8D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local METR information for users</w:t>
            </w:r>
          </w:p>
        </w:tc>
      </w:tr>
      <w:tr w:rsidR="007C0DF1" w:rsidRPr="00800734" w14:paraId="63ECF2C8" w14:textId="77777777" w:rsidTr="004565BB">
        <w:tc>
          <w:tcPr>
            <w:tcW w:w="2262" w:type="dxa"/>
          </w:tcPr>
          <w:p w14:paraId="75A377E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B3BB5E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CBE48C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Emergency Vehicle OBE</w:t>
            </w:r>
          </w:p>
        </w:tc>
        <w:tc>
          <w:tcPr>
            <w:tcW w:w="3152" w:type="dxa"/>
          </w:tcPr>
          <w:p w14:paraId="0AFB607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68B0DBC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local METR information for users</w:t>
            </w:r>
          </w:p>
        </w:tc>
      </w:tr>
      <w:tr w:rsidR="007C0DF1" w:rsidRPr="00800734" w14:paraId="16462925" w14:textId="77777777" w:rsidTr="004565BB">
        <w:tc>
          <w:tcPr>
            <w:tcW w:w="2262" w:type="dxa"/>
          </w:tcPr>
          <w:p w14:paraId="142ABC0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67CE69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0A6D43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ITS Roadway Equipment</w:t>
            </w:r>
          </w:p>
        </w:tc>
        <w:tc>
          <w:tcPr>
            <w:tcW w:w="3152" w:type="dxa"/>
          </w:tcPr>
          <w:p w14:paraId="5B2940D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Connected Vehicle Roadside Equipment</w:t>
            </w:r>
          </w:p>
        </w:tc>
        <w:tc>
          <w:tcPr>
            <w:tcW w:w="3152" w:type="dxa"/>
          </w:tcPr>
          <w:p w14:paraId="58AA3F2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field equipment status for METR</w:t>
            </w:r>
          </w:p>
        </w:tc>
      </w:tr>
      <w:tr w:rsidR="007C0DF1" w:rsidRPr="00800734" w14:paraId="66FA3DCE" w14:textId="77777777" w:rsidTr="004565BB">
        <w:tc>
          <w:tcPr>
            <w:tcW w:w="2262" w:type="dxa"/>
          </w:tcPr>
          <w:p w14:paraId="1CA51FB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5BEC74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2F0158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ITS Roadway Equipment</w:t>
            </w:r>
          </w:p>
        </w:tc>
        <w:tc>
          <w:tcPr>
            <w:tcW w:w="3152" w:type="dxa"/>
          </w:tcPr>
          <w:p w14:paraId="4F75FBD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User</w:t>
            </w:r>
          </w:p>
        </w:tc>
        <w:tc>
          <w:tcPr>
            <w:tcW w:w="3152" w:type="dxa"/>
          </w:tcPr>
          <w:p w14:paraId="7C4B11E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safety information</w:t>
            </w:r>
          </w:p>
        </w:tc>
      </w:tr>
      <w:tr w:rsidR="007C0DF1" w:rsidRPr="00800734" w14:paraId="3FFBADE0" w14:textId="77777777" w:rsidTr="004565BB">
        <w:tc>
          <w:tcPr>
            <w:tcW w:w="2262" w:type="dxa"/>
          </w:tcPr>
          <w:p w14:paraId="2921E9E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517AD4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85FF6A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Driver</w:t>
            </w:r>
          </w:p>
        </w:tc>
        <w:tc>
          <w:tcPr>
            <w:tcW w:w="3152" w:type="dxa"/>
          </w:tcPr>
          <w:p w14:paraId="2487424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OBE</w:t>
            </w:r>
          </w:p>
        </w:tc>
        <w:tc>
          <w:tcPr>
            <w:tcW w:w="3152" w:type="dxa"/>
          </w:tcPr>
          <w:p w14:paraId="7406B28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driver input</w:t>
            </w:r>
          </w:p>
        </w:tc>
      </w:tr>
      <w:tr w:rsidR="007C0DF1" w:rsidRPr="00800734" w14:paraId="04CA5326" w14:textId="77777777" w:rsidTr="004565BB">
        <w:tc>
          <w:tcPr>
            <w:tcW w:w="2262" w:type="dxa"/>
          </w:tcPr>
          <w:p w14:paraId="354A332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A98612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2D367F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OBE</w:t>
            </w:r>
          </w:p>
        </w:tc>
        <w:tc>
          <w:tcPr>
            <w:tcW w:w="3152" w:type="dxa"/>
          </w:tcPr>
          <w:p w14:paraId="43491A8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Driver</w:t>
            </w:r>
          </w:p>
        </w:tc>
        <w:tc>
          <w:tcPr>
            <w:tcW w:w="3152" w:type="dxa"/>
          </w:tcPr>
          <w:p w14:paraId="668B305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driver updates</w:t>
            </w:r>
          </w:p>
        </w:tc>
      </w:tr>
      <w:tr w:rsidR="007C0DF1" w:rsidRPr="00800734" w14:paraId="4D48CDC3" w14:textId="77777777" w:rsidTr="004565BB">
        <w:tc>
          <w:tcPr>
            <w:tcW w:w="2262" w:type="dxa"/>
          </w:tcPr>
          <w:p w14:paraId="60E48E9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B3F93D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116AC0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OBE</w:t>
            </w:r>
          </w:p>
        </w:tc>
        <w:tc>
          <w:tcPr>
            <w:tcW w:w="3152" w:type="dxa"/>
          </w:tcPr>
          <w:p w14:paraId="2DD1EF4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69D5E1E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status</w:t>
            </w:r>
          </w:p>
        </w:tc>
      </w:tr>
      <w:tr w:rsidR="007C0DF1" w:rsidRPr="00800734" w14:paraId="2A58DACC" w14:textId="77777777" w:rsidTr="004565BB">
        <w:tc>
          <w:tcPr>
            <w:tcW w:w="2262" w:type="dxa"/>
          </w:tcPr>
          <w:p w14:paraId="7D0A801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6DFD7E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46B918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Management Center</w:t>
            </w:r>
          </w:p>
        </w:tc>
        <w:tc>
          <w:tcPr>
            <w:tcW w:w="3152" w:type="dxa"/>
          </w:tcPr>
          <w:p w14:paraId="4DBA367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7BC75D7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coordination</w:t>
            </w:r>
          </w:p>
        </w:tc>
      </w:tr>
      <w:tr w:rsidR="007C0DF1" w:rsidRPr="00800734" w14:paraId="0E54DDCD" w14:textId="77777777" w:rsidTr="004565BB">
        <w:tc>
          <w:tcPr>
            <w:tcW w:w="2262" w:type="dxa"/>
          </w:tcPr>
          <w:p w14:paraId="2DCE8BA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7D0E48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3DB0A5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Management Center</w:t>
            </w:r>
          </w:p>
        </w:tc>
        <w:tc>
          <w:tcPr>
            <w:tcW w:w="3152" w:type="dxa"/>
          </w:tcPr>
          <w:p w14:paraId="1528B7E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622C10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TCD discrepancy status</w:t>
            </w:r>
          </w:p>
        </w:tc>
      </w:tr>
      <w:tr w:rsidR="007C0DF1" w:rsidRPr="00800734" w14:paraId="2BF8FF0F" w14:textId="77777777" w:rsidTr="004565BB">
        <w:tc>
          <w:tcPr>
            <w:tcW w:w="2262" w:type="dxa"/>
          </w:tcPr>
          <w:p w14:paraId="68CDBF4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8304E1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0311B9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Vehicle OBE</w:t>
            </w:r>
          </w:p>
        </w:tc>
        <w:tc>
          <w:tcPr>
            <w:tcW w:w="3152" w:type="dxa"/>
          </w:tcPr>
          <w:p w14:paraId="66FBD85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66A6E70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local METR information for users</w:t>
            </w:r>
          </w:p>
        </w:tc>
      </w:tr>
      <w:tr w:rsidR="007C0DF1" w:rsidRPr="00800734" w14:paraId="40BB2941" w14:textId="77777777" w:rsidTr="004565BB">
        <w:tc>
          <w:tcPr>
            <w:tcW w:w="2262" w:type="dxa"/>
          </w:tcPr>
          <w:p w14:paraId="0A5DB94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89A39B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FA5795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Vehicle OBE</w:t>
            </w:r>
          </w:p>
        </w:tc>
        <w:tc>
          <w:tcPr>
            <w:tcW w:w="3152" w:type="dxa"/>
          </w:tcPr>
          <w:p w14:paraId="6A2D30E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62BB265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local METR information for users</w:t>
            </w:r>
          </w:p>
        </w:tc>
      </w:tr>
      <w:tr w:rsidR="007C0DF1" w:rsidRPr="00800734" w14:paraId="7D11335A" w14:textId="77777777" w:rsidTr="004565BB">
        <w:tc>
          <w:tcPr>
            <w:tcW w:w="2262" w:type="dxa"/>
          </w:tcPr>
          <w:p w14:paraId="672A854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548708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712B70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Map Update System</w:t>
            </w:r>
          </w:p>
        </w:tc>
        <w:tc>
          <w:tcPr>
            <w:tcW w:w="3152" w:type="dxa"/>
          </w:tcPr>
          <w:p w14:paraId="140541C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w:t>
            </w:r>
          </w:p>
        </w:tc>
        <w:tc>
          <w:tcPr>
            <w:tcW w:w="3152" w:type="dxa"/>
          </w:tcPr>
          <w:p w14:paraId="28B9DAF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map updates</w:t>
            </w:r>
          </w:p>
        </w:tc>
      </w:tr>
      <w:tr w:rsidR="007C0DF1" w:rsidRPr="00800734" w14:paraId="7D7DFEEB" w14:textId="77777777" w:rsidTr="004565BB">
        <w:tc>
          <w:tcPr>
            <w:tcW w:w="2262" w:type="dxa"/>
          </w:tcPr>
          <w:p w14:paraId="17EC01C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40DE3E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3EDB56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Map Update System</w:t>
            </w:r>
          </w:p>
        </w:tc>
        <w:tc>
          <w:tcPr>
            <w:tcW w:w="3152" w:type="dxa"/>
          </w:tcPr>
          <w:p w14:paraId="4154A34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Support Equipment</w:t>
            </w:r>
          </w:p>
        </w:tc>
        <w:tc>
          <w:tcPr>
            <w:tcW w:w="3152" w:type="dxa"/>
          </w:tcPr>
          <w:p w14:paraId="6709C95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map updates</w:t>
            </w:r>
          </w:p>
        </w:tc>
      </w:tr>
      <w:tr w:rsidR="007C0DF1" w:rsidRPr="00800734" w14:paraId="1ECB1854" w14:textId="77777777" w:rsidTr="004565BB">
        <w:tc>
          <w:tcPr>
            <w:tcW w:w="2262" w:type="dxa"/>
          </w:tcPr>
          <w:p w14:paraId="65A9884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3DE4FB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2A5926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54EE283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4F8AE6F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system-generated discrepancy report</w:t>
            </w:r>
          </w:p>
        </w:tc>
      </w:tr>
      <w:tr w:rsidR="007C0DF1" w:rsidRPr="00800734" w14:paraId="0F7BDE4F" w14:textId="77777777" w:rsidTr="004565BB">
        <w:tc>
          <w:tcPr>
            <w:tcW w:w="2262" w:type="dxa"/>
          </w:tcPr>
          <w:p w14:paraId="7071016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A4F3FF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D56545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43EDF3A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Distribution Centers</w:t>
            </w:r>
          </w:p>
        </w:tc>
        <w:tc>
          <w:tcPr>
            <w:tcW w:w="3152" w:type="dxa"/>
          </w:tcPr>
          <w:p w14:paraId="1AAA39E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system-generated discrepancy report</w:t>
            </w:r>
          </w:p>
        </w:tc>
      </w:tr>
      <w:tr w:rsidR="007C0DF1" w:rsidRPr="00800734" w14:paraId="0A3D257A" w14:textId="77777777" w:rsidTr="004565BB">
        <w:tc>
          <w:tcPr>
            <w:tcW w:w="2262" w:type="dxa"/>
          </w:tcPr>
          <w:p w14:paraId="1E0C478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821D7A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55BA71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Rule-Maker/Agent</w:t>
            </w:r>
          </w:p>
        </w:tc>
        <w:tc>
          <w:tcPr>
            <w:tcW w:w="3152" w:type="dxa"/>
          </w:tcPr>
          <w:p w14:paraId="482613B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77D0398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 approval</w:t>
            </w:r>
          </w:p>
        </w:tc>
      </w:tr>
      <w:tr w:rsidR="007C0DF1" w:rsidRPr="00800734" w14:paraId="27EDF1A8" w14:textId="77777777" w:rsidTr="004565BB">
        <w:tc>
          <w:tcPr>
            <w:tcW w:w="2262" w:type="dxa"/>
          </w:tcPr>
          <w:p w14:paraId="66D37CF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A6E83D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CC4ED6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Rule-Maker/Agent</w:t>
            </w:r>
          </w:p>
        </w:tc>
        <w:tc>
          <w:tcPr>
            <w:tcW w:w="3152" w:type="dxa"/>
          </w:tcPr>
          <w:p w14:paraId="09D5676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AEBECF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input</w:t>
            </w:r>
          </w:p>
        </w:tc>
      </w:tr>
      <w:tr w:rsidR="007C0DF1" w:rsidRPr="00800734" w14:paraId="0D60F742" w14:textId="77777777" w:rsidTr="004565BB">
        <w:tc>
          <w:tcPr>
            <w:tcW w:w="2262" w:type="dxa"/>
          </w:tcPr>
          <w:p w14:paraId="6E5C898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F14F58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21C350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F2C1B0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Connected Vehicle Roadside Equipment</w:t>
            </w:r>
          </w:p>
        </w:tc>
        <w:tc>
          <w:tcPr>
            <w:tcW w:w="3152" w:type="dxa"/>
          </w:tcPr>
          <w:p w14:paraId="3A1687B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application information</w:t>
            </w:r>
          </w:p>
        </w:tc>
      </w:tr>
      <w:tr w:rsidR="007C0DF1" w:rsidRPr="00800734" w14:paraId="3C927699" w14:textId="77777777" w:rsidTr="004565BB">
        <w:tc>
          <w:tcPr>
            <w:tcW w:w="2262" w:type="dxa"/>
          </w:tcPr>
          <w:p w14:paraId="5BFA63E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FD7BFA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2E14E7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188C771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Emergency Vehicle OBE</w:t>
            </w:r>
          </w:p>
        </w:tc>
        <w:tc>
          <w:tcPr>
            <w:tcW w:w="3152" w:type="dxa"/>
          </w:tcPr>
          <w:p w14:paraId="5FC2506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management information</w:t>
            </w:r>
          </w:p>
        </w:tc>
      </w:tr>
      <w:tr w:rsidR="007C0DF1" w:rsidRPr="00800734" w14:paraId="694644C1" w14:textId="77777777" w:rsidTr="004565BB">
        <w:tc>
          <w:tcPr>
            <w:tcW w:w="2262" w:type="dxa"/>
          </w:tcPr>
          <w:p w14:paraId="59DCB1D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2A01C7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36FD48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0438D86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Management Center</w:t>
            </w:r>
          </w:p>
        </w:tc>
        <w:tc>
          <w:tcPr>
            <w:tcW w:w="3152" w:type="dxa"/>
          </w:tcPr>
          <w:p w14:paraId="13D18E2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coordination</w:t>
            </w:r>
          </w:p>
        </w:tc>
      </w:tr>
      <w:tr w:rsidR="007C0DF1" w:rsidRPr="00800734" w14:paraId="5AE279E4" w14:textId="77777777" w:rsidTr="004565BB">
        <w:tc>
          <w:tcPr>
            <w:tcW w:w="2262" w:type="dxa"/>
          </w:tcPr>
          <w:p w14:paraId="47C885D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2C462B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30D361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CE00D9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Vehicle OBE</w:t>
            </w:r>
          </w:p>
        </w:tc>
        <w:tc>
          <w:tcPr>
            <w:tcW w:w="3152" w:type="dxa"/>
          </w:tcPr>
          <w:p w14:paraId="1A76CEA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management information</w:t>
            </w:r>
          </w:p>
        </w:tc>
      </w:tr>
      <w:tr w:rsidR="007C0DF1" w:rsidRPr="00800734" w14:paraId="35373DFC" w14:textId="77777777" w:rsidTr="004565BB">
        <w:tc>
          <w:tcPr>
            <w:tcW w:w="2262" w:type="dxa"/>
          </w:tcPr>
          <w:p w14:paraId="3D6AF38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B0D316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42CE81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9D1035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4278F40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device status</w:t>
            </w:r>
          </w:p>
        </w:tc>
      </w:tr>
      <w:tr w:rsidR="007C0DF1" w:rsidRPr="00800734" w14:paraId="1CCB5E0D" w14:textId="77777777" w:rsidTr="004565BB">
        <w:tc>
          <w:tcPr>
            <w:tcW w:w="2262" w:type="dxa"/>
          </w:tcPr>
          <w:p w14:paraId="2351CD4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43D09B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4AB758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40C9463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Rule-Maker/Agent</w:t>
            </w:r>
          </w:p>
        </w:tc>
        <w:tc>
          <w:tcPr>
            <w:tcW w:w="3152" w:type="dxa"/>
          </w:tcPr>
          <w:p w14:paraId="0496807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feedback</w:t>
            </w:r>
          </w:p>
        </w:tc>
      </w:tr>
      <w:tr w:rsidR="007C0DF1" w:rsidRPr="00800734" w14:paraId="55885A25" w14:textId="77777777" w:rsidTr="004565BB">
        <w:tc>
          <w:tcPr>
            <w:tcW w:w="2262" w:type="dxa"/>
          </w:tcPr>
          <w:p w14:paraId="40E3E62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200257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AA9A61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395576C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Rule-Maker/Agent</w:t>
            </w:r>
          </w:p>
        </w:tc>
        <w:tc>
          <w:tcPr>
            <w:tcW w:w="3152" w:type="dxa"/>
          </w:tcPr>
          <w:p w14:paraId="1EB9B60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 approval request</w:t>
            </w:r>
          </w:p>
        </w:tc>
      </w:tr>
      <w:tr w:rsidR="007C0DF1" w:rsidRPr="00800734" w14:paraId="63D10717" w14:textId="77777777" w:rsidTr="004565BB">
        <w:tc>
          <w:tcPr>
            <w:tcW w:w="2262" w:type="dxa"/>
          </w:tcPr>
          <w:p w14:paraId="6AF71B1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4D7903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CC514E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2FBFCA3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6BBD9A3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consolidated discrepancy report</w:t>
            </w:r>
          </w:p>
        </w:tc>
      </w:tr>
      <w:tr w:rsidR="007C0DF1" w:rsidRPr="00800734" w14:paraId="6F534E39" w14:textId="77777777" w:rsidTr="004565BB">
        <w:tc>
          <w:tcPr>
            <w:tcW w:w="2262" w:type="dxa"/>
          </w:tcPr>
          <w:p w14:paraId="6509EDA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8EFC40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140845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13217C6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06AE7F3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discrepancy report details</w:t>
            </w:r>
          </w:p>
        </w:tc>
      </w:tr>
      <w:tr w:rsidR="007C0DF1" w:rsidRPr="00800734" w14:paraId="1E77A621" w14:textId="77777777" w:rsidTr="004565BB">
        <w:tc>
          <w:tcPr>
            <w:tcW w:w="2262" w:type="dxa"/>
          </w:tcPr>
          <w:p w14:paraId="69ECDA7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E85E78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20F761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1632209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1C19A26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discrepancy suppression information</w:t>
            </w:r>
          </w:p>
        </w:tc>
      </w:tr>
      <w:tr w:rsidR="007C0DF1" w:rsidRPr="00800734" w14:paraId="4572A7B1" w14:textId="77777777" w:rsidTr="004565BB">
        <w:tc>
          <w:tcPr>
            <w:tcW w:w="2262" w:type="dxa"/>
          </w:tcPr>
          <w:p w14:paraId="6F2D049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D17304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DA4495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29E933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2883056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coordination</w:t>
            </w:r>
          </w:p>
        </w:tc>
      </w:tr>
      <w:tr w:rsidR="007C0DF1" w:rsidRPr="00800734" w14:paraId="16C08C87" w14:textId="77777777" w:rsidTr="004565BB">
        <w:tc>
          <w:tcPr>
            <w:tcW w:w="2262" w:type="dxa"/>
          </w:tcPr>
          <w:p w14:paraId="5A980D6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64671E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78B48D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2576F96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604A202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system-generated discrepancy report</w:t>
            </w:r>
          </w:p>
        </w:tc>
      </w:tr>
      <w:tr w:rsidR="007C0DF1" w:rsidRPr="00800734" w14:paraId="5F2D837A" w14:textId="77777777" w:rsidTr="004565BB">
        <w:tc>
          <w:tcPr>
            <w:tcW w:w="2262" w:type="dxa"/>
          </w:tcPr>
          <w:p w14:paraId="73DBE36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5AF770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777142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3E4CDB4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User</w:t>
            </w:r>
          </w:p>
        </w:tc>
        <w:tc>
          <w:tcPr>
            <w:tcW w:w="3152" w:type="dxa"/>
          </w:tcPr>
          <w:p w14:paraId="25844A9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user updates</w:t>
            </w:r>
          </w:p>
        </w:tc>
      </w:tr>
      <w:tr w:rsidR="007C0DF1" w:rsidRPr="00800734" w14:paraId="5DC15643" w14:textId="77777777" w:rsidTr="004565BB">
        <w:tc>
          <w:tcPr>
            <w:tcW w:w="2262" w:type="dxa"/>
          </w:tcPr>
          <w:p w14:paraId="7019C14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7179D9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005DF6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0C58770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38DBA7C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profile</w:t>
            </w:r>
          </w:p>
        </w:tc>
      </w:tr>
      <w:tr w:rsidR="007C0DF1" w:rsidRPr="00800734" w14:paraId="0A10F87F" w14:textId="77777777" w:rsidTr="004565BB">
        <w:tc>
          <w:tcPr>
            <w:tcW w:w="2262" w:type="dxa"/>
          </w:tcPr>
          <w:p w14:paraId="5D172CA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D197E4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60E41A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5BFAB2E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3BAD7FE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cluster information</w:t>
            </w:r>
          </w:p>
        </w:tc>
      </w:tr>
      <w:tr w:rsidR="007C0DF1" w:rsidRPr="00800734" w14:paraId="1A60C66B" w14:textId="77777777" w:rsidTr="004565BB">
        <w:tc>
          <w:tcPr>
            <w:tcW w:w="2262" w:type="dxa"/>
          </w:tcPr>
          <w:p w14:paraId="4819D45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1F4BE6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539BF0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536327B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1DF6A69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hazard event</w:t>
            </w:r>
          </w:p>
        </w:tc>
      </w:tr>
      <w:tr w:rsidR="007C0DF1" w:rsidRPr="00800734" w14:paraId="0A82ED38" w14:textId="77777777" w:rsidTr="004565BB">
        <w:tc>
          <w:tcPr>
            <w:tcW w:w="2262" w:type="dxa"/>
          </w:tcPr>
          <w:p w14:paraId="0DA8C42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E78BD8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90B4C2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6174DD1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5B52974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path prediction</w:t>
            </w:r>
          </w:p>
        </w:tc>
      </w:tr>
      <w:tr w:rsidR="007C0DF1" w:rsidRPr="00800734" w14:paraId="2477C25B" w14:textId="77777777" w:rsidTr="004565BB">
        <w:tc>
          <w:tcPr>
            <w:tcW w:w="2262" w:type="dxa"/>
          </w:tcPr>
          <w:p w14:paraId="5BD3301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FE7FB4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19EC8D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138C1DA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015B3E7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identification</w:t>
            </w:r>
          </w:p>
        </w:tc>
      </w:tr>
      <w:tr w:rsidR="007C0DF1" w:rsidRPr="00800734" w14:paraId="355F5DBC" w14:textId="77777777" w:rsidTr="004565BB">
        <w:tc>
          <w:tcPr>
            <w:tcW w:w="2262" w:type="dxa"/>
          </w:tcPr>
          <w:p w14:paraId="2167EB3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AB746E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427EAA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1A625CA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4A8A43F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profile</w:t>
            </w:r>
          </w:p>
        </w:tc>
      </w:tr>
      <w:tr w:rsidR="007C0DF1" w:rsidRPr="00800734" w14:paraId="600FAF14" w14:textId="77777777" w:rsidTr="004565BB">
        <w:tc>
          <w:tcPr>
            <w:tcW w:w="2262" w:type="dxa"/>
          </w:tcPr>
          <w:p w14:paraId="269BD5C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36617E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EAED6A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546C815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61AA5F1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location</w:t>
            </w:r>
          </w:p>
        </w:tc>
      </w:tr>
      <w:tr w:rsidR="007C0DF1" w:rsidRPr="00800734" w14:paraId="28CAB1A6" w14:textId="77777777" w:rsidTr="004565BB">
        <w:tc>
          <w:tcPr>
            <w:tcW w:w="2262" w:type="dxa"/>
          </w:tcPr>
          <w:p w14:paraId="54BC806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E97166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544757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0E5A571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3ACB6AB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status</w:t>
            </w:r>
          </w:p>
        </w:tc>
      </w:tr>
      <w:tr w:rsidR="007C0DF1" w:rsidRPr="00800734" w14:paraId="6DBE95AA" w14:textId="77777777" w:rsidTr="004565BB">
        <w:tc>
          <w:tcPr>
            <w:tcW w:w="2262" w:type="dxa"/>
          </w:tcPr>
          <w:p w14:paraId="030DF0B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8D96EC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87BCC9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2065B1B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785EF3D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feedback</w:t>
            </w:r>
          </w:p>
        </w:tc>
      </w:tr>
      <w:tr w:rsidR="007C0DF1" w:rsidRPr="00800734" w14:paraId="285D81F4" w14:textId="77777777" w:rsidTr="004565BB">
        <w:tc>
          <w:tcPr>
            <w:tcW w:w="2262" w:type="dxa"/>
          </w:tcPr>
          <w:p w14:paraId="43808B1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5643C8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173051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1496715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6A85C18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request</w:t>
            </w:r>
          </w:p>
        </w:tc>
      </w:tr>
      <w:tr w:rsidR="007C0DF1" w:rsidRPr="00800734" w14:paraId="45A51CA7" w14:textId="77777777" w:rsidTr="004565BB">
        <w:tc>
          <w:tcPr>
            <w:tcW w:w="2262" w:type="dxa"/>
          </w:tcPr>
          <w:p w14:paraId="264F2C6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6685A0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C5328E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User</w:t>
            </w:r>
          </w:p>
        </w:tc>
        <w:tc>
          <w:tcPr>
            <w:tcW w:w="3152" w:type="dxa"/>
          </w:tcPr>
          <w:p w14:paraId="0D559FC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28E072E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user input</w:t>
            </w:r>
          </w:p>
        </w:tc>
      </w:tr>
      <w:tr w:rsidR="007C0DF1" w:rsidRPr="00800734" w14:paraId="37DAAD98" w14:textId="77777777" w:rsidTr="004565BB">
        <w:tc>
          <w:tcPr>
            <w:tcW w:w="2262" w:type="dxa"/>
          </w:tcPr>
          <w:p w14:paraId="6A48FB7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CE5264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DF973C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Non-METR Distribution Center</w:t>
            </w:r>
          </w:p>
        </w:tc>
        <w:tc>
          <w:tcPr>
            <w:tcW w:w="3152" w:type="dxa"/>
          </w:tcPr>
          <w:p w14:paraId="75DAEC1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6AA0DA1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system-generated discrepancy report</w:t>
            </w:r>
          </w:p>
        </w:tc>
      </w:tr>
      <w:tr w:rsidR="007C0DF1" w:rsidRPr="00800734" w14:paraId="5D1B4D1E" w14:textId="77777777" w:rsidTr="004565BB">
        <w:tc>
          <w:tcPr>
            <w:tcW w:w="2262" w:type="dxa"/>
          </w:tcPr>
          <w:p w14:paraId="5B427DE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0E3FC8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55B8E1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Distribution Centers</w:t>
            </w:r>
          </w:p>
        </w:tc>
        <w:tc>
          <w:tcPr>
            <w:tcW w:w="3152" w:type="dxa"/>
          </w:tcPr>
          <w:p w14:paraId="0466503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6420E5C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system-generated discrepancy report</w:t>
            </w:r>
          </w:p>
        </w:tc>
      </w:tr>
      <w:tr w:rsidR="007C0DF1" w:rsidRPr="00800734" w14:paraId="5362E7FA" w14:textId="77777777" w:rsidTr="004565BB">
        <w:tc>
          <w:tcPr>
            <w:tcW w:w="2262" w:type="dxa"/>
          </w:tcPr>
          <w:p w14:paraId="7B6A6B9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CAE44B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48EF7A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7BBE721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42CBD3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consolidated discrepancy report</w:t>
            </w:r>
          </w:p>
        </w:tc>
      </w:tr>
      <w:tr w:rsidR="007C0DF1" w:rsidRPr="00800734" w14:paraId="7DC13DC0" w14:textId="77777777" w:rsidTr="004565BB">
        <w:tc>
          <w:tcPr>
            <w:tcW w:w="2262" w:type="dxa"/>
          </w:tcPr>
          <w:p w14:paraId="146A403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B2EEC2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22764E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1C568A4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3F03542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discrepancy report details</w:t>
            </w:r>
          </w:p>
        </w:tc>
      </w:tr>
      <w:tr w:rsidR="007C0DF1" w:rsidRPr="00800734" w14:paraId="34640D12" w14:textId="77777777" w:rsidTr="004565BB">
        <w:tc>
          <w:tcPr>
            <w:tcW w:w="2262" w:type="dxa"/>
          </w:tcPr>
          <w:p w14:paraId="796AF52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74C6DB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A1A633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115C3AD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1A4A6DD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discrepancy suppression information</w:t>
            </w:r>
          </w:p>
        </w:tc>
      </w:tr>
      <w:tr w:rsidR="007C0DF1" w:rsidRPr="00800734" w14:paraId="2D5BDEBC" w14:textId="77777777" w:rsidTr="004565BB">
        <w:tc>
          <w:tcPr>
            <w:tcW w:w="2262" w:type="dxa"/>
          </w:tcPr>
          <w:p w14:paraId="7D56481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217E74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A0F874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60C4659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697AF6D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coordination</w:t>
            </w:r>
          </w:p>
        </w:tc>
      </w:tr>
      <w:tr w:rsidR="007C0DF1" w:rsidRPr="00800734" w14:paraId="7271EB8A" w14:textId="77777777" w:rsidTr="004565BB">
        <w:tc>
          <w:tcPr>
            <w:tcW w:w="2262" w:type="dxa"/>
          </w:tcPr>
          <w:p w14:paraId="387CA33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08E7BC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52F525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5377A82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307ACF5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system-generated discrepancy report</w:t>
            </w:r>
          </w:p>
        </w:tc>
      </w:tr>
      <w:tr w:rsidR="007C0DF1" w:rsidRPr="00800734" w14:paraId="241D3F65" w14:textId="77777777" w:rsidTr="004565BB">
        <w:tc>
          <w:tcPr>
            <w:tcW w:w="2262" w:type="dxa"/>
          </w:tcPr>
          <w:p w14:paraId="1765F54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D7FB79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7B27C3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4554F0F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66AD5ED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profile</w:t>
            </w:r>
          </w:p>
        </w:tc>
      </w:tr>
      <w:tr w:rsidR="007C0DF1" w:rsidRPr="00800734" w14:paraId="79C23DF2" w14:textId="77777777" w:rsidTr="004565BB">
        <w:tc>
          <w:tcPr>
            <w:tcW w:w="2262" w:type="dxa"/>
          </w:tcPr>
          <w:p w14:paraId="1115C9E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BEE7B7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702EC4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262E4EA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598C631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cluster information</w:t>
            </w:r>
          </w:p>
        </w:tc>
      </w:tr>
      <w:tr w:rsidR="007C0DF1" w:rsidRPr="00800734" w14:paraId="7FB1AD50" w14:textId="77777777" w:rsidTr="004565BB">
        <w:tc>
          <w:tcPr>
            <w:tcW w:w="2262" w:type="dxa"/>
          </w:tcPr>
          <w:p w14:paraId="2BCF6FE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00444C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ECFAD6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103B64B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519296D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hazard event</w:t>
            </w:r>
          </w:p>
        </w:tc>
      </w:tr>
      <w:tr w:rsidR="007C0DF1" w:rsidRPr="00800734" w14:paraId="0EE0A22B" w14:textId="77777777" w:rsidTr="004565BB">
        <w:tc>
          <w:tcPr>
            <w:tcW w:w="2262" w:type="dxa"/>
          </w:tcPr>
          <w:p w14:paraId="5E52D5E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AE4612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670AA8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7B4BCDB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261F03C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path prediction</w:t>
            </w:r>
          </w:p>
        </w:tc>
      </w:tr>
      <w:tr w:rsidR="007C0DF1" w:rsidRPr="00800734" w14:paraId="2B54528D" w14:textId="77777777" w:rsidTr="004565BB">
        <w:tc>
          <w:tcPr>
            <w:tcW w:w="2262" w:type="dxa"/>
          </w:tcPr>
          <w:p w14:paraId="5AB9F9E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BB5DCA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ADFC20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Payment Administration Centers</w:t>
            </w:r>
          </w:p>
        </w:tc>
        <w:tc>
          <w:tcPr>
            <w:tcW w:w="3152" w:type="dxa"/>
          </w:tcPr>
          <w:p w14:paraId="7524211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061694B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user account coordination</w:t>
            </w:r>
          </w:p>
        </w:tc>
      </w:tr>
      <w:tr w:rsidR="007C0DF1" w:rsidRPr="00800734" w14:paraId="5E283F26" w14:textId="77777777" w:rsidTr="004565BB">
        <w:tc>
          <w:tcPr>
            <w:tcW w:w="2262" w:type="dxa"/>
          </w:tcPr>
          <w:p w14:paraId="5CEFC0C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4C3EFD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BD582A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PIDs</w:t>
            </w:r>
          </w:p>
        </w:tc>
        <w:tc>
          <w:tcPr>
            <w:tcW w:w="3152" w:type="dxa"/>
          </w:tcPr>
          <w:p w14:paraId="6902B95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288DACB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cluster information</w:t>
            </w:r>
          </w:p>
        </w:tc>
      </w:tr>
      <w:tr w:rsidR="007C0DF1" w:rsidRPr="00800734" w14:paraId="753C2393" w14:textId="77777777" w:rsidTr="004565BB">
        <w:tc>
          <w:tcPr>
            <w:tcW w:w="2262" w:type="dxa"/>
          </w:tcPr>
          <w:p w14:paraId="490B7E0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8EDC71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4FC090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PIDs</w:t>
            </w:r>
          </w:p>
        </w:tc>
        <w:tc>
          <w:tcPr>
            <w:tcW w:w="3152" w:type="dxa"/>
          </w:tcPr>
          <w:p w14:paraId="43F2866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4A1A7D0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hazard event</w:t>
            </w:r>
          </w:p>
        </w:tc>
      </w:tr>
      <w:tr w:rsidR="007C0DF1" w:rsidRPr="00800734" w14:paraId="47D9ACD9" w14:textId="77777777" w:rsidTr="004565BB">
        <w:tc>
          <w:tcPr>
            <w:tcW w:w="2262" w:type="dxa"/>
          </w:tcPr>
          <w:p w14:paraId="1F2DC60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A12A55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85D567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PIDs</w:t>
            </w:r>
          </w:p>
        </w:tc>
        <w:tc>
          <w:tcPr>
            <w:tcW w:w="3152" w:type="dxa"/>
          </w:tcPr>
          <w:p w14:paraId="2FCBE47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3C09324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path prediction</w:t>
            </w:r>
          </w:p>
        </w:tc>
      </w:tr>
      <w:tr w:rsidR="007C0DF1" w:rsidRPr="00800734" w14:paraId="573EC219" w14:textId="77777777" w:rsidTr="004565BB">
        <w:tc>
          <w:tcPr>
            <w:tcW w:w="2262" w:type="dxa"/>
          </w:tcPr>
          <w:p w14:paraId="04C8D46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788550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4327B1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Transportation Information Centers</w:t>
            </w:r>
          </w:p>
        </w:tc>
        <w:tc>
          <w:tcPr>
            <w:tcW w:w="3152" w:type="dxa"/>
          </w:tcPr>
          <w:p w14:paraId="0FA98FE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77035E1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information</w:t>
            </w:r>
          </w:p>
        </w:tc>
      </w:tr>
      <w:tr w:rsidR="007C0DF1" w:rsidRPr="00800734" w14:paraId="2509B344" w14:textId="77777777" w:rsidTr="004565BB">
        <w:tc>
          <w:tcPr>
            <w:tcW w:w="2262" w:type="dxa"/>
          </w:tcPr>
          <w:p w14:paraId="1DA9163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AC633B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0BAD75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3AE4C33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7521997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state</w:t>
            </w:r>
          </w:p>
        </w:tc>
      </w:tr>
      <w:tr w:rsidR="007C0DF1" w:rsidRPr="00800734" w14:paraId="7FE2E121" w14:textId="77777777" w:rsidTr="004565BB">
        <w:tc>
          <w:tcPr>
            <w:tcW w:w="2262" w:type="dxa"/>
          </w:tcPr>
          <w:p w14:paraId="002EF85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4FAFEA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C06F6C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4234F59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04BDC95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status</w:t>
            </w:r>
          </w:p>
        </w:tc>
      </w:tr>
      <w:tr w:rsidR="007C0DF1" w:rsidRPr="00800734" w14:paraId="11A17365" w14:textId="77777777" w:rsidTr="004565BB">
        <w:tc>
          <w:tcPr>
            <w:tcW w:w="2262" w:type="dxa"/>
          </w:tcPr>
          <w:p w14:paraId="3DE3A1D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0C5139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38C86A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4117955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40C99D3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signage information</w:t>
            </w:r>
          </w:p>
        </w:tc>
      </w:tr>
      <w:tr w:rsidR="007C0DF1" w:rsidRPr="00800734" w14:paraId="7939C10E" w14:textId="77777777" w:rsidTr="004565BB">
        <w:tc>
          <w:tcPr>
            <w:tcW w:w="2262" w:type="dxa"/>
          </w:tcPr>
          <w:p w14:paraId="79D49B7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C5C2F4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78E2F3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14B690B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User</w:t>
            </w:r>
          </w:p>
        </w:tc>
        <w:tc>
          <w:tcPr>
            <w:tcW w:w="3152" w:type="dxa"/>
          </w:tcPr>
          <w:p w14:paraId="3ADADC1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pathway updates</w:t>
            </w:r>
          </w:p>
        </w:tc>
      </w:tr>
      <w:tr w:rsidR="007C0DF1" w:rsidRPr="00800734" w14:paraId="43D08353" w14:textId="77777777" w:rsidTr="004565BB">
        <w:tc>
          <w:tcPr>
            <w:tcW w:w="2262" w:type="dxa"/>
          </w:tcPr>
          <w:p w14:paraId="37B0357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DFFE7F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D73422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29BEA8F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1264E5C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state</w:t>
            </w:r>
          </w:p>
        </w:tc>
      </w:tr>
      <w:tr w:rsidR="007C0DF1" w:rsidRPr="00800734" w14:paraId="0B40F71A" w14:textId="77777777" w:rsidTr="004565BB">
        <w:tc>
          <w:tcPr>
            <w:tcW w:w="2262" w:type="dxa"/>
          </w:tcPr>
          <w:p w14:paraId="314AD42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EBAB81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C33FEF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71CA7DE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004C540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status</w:t>
            </w:r>
          </w:p>
        </w:tc>
      </w:tr>
      <w:tr w:rsidR="007C0DF1" w:rsidRPr="00800734" w14:paraId="65CE4F84" w14:textId="77777777" w:rsidTr="004565BB">
        <w:tc>
          <w:tcPr>
            <w:tcW w:w="2262" w:type="dxa"/>
          </w:tcPr>
          <w:p w14:paraId="5654506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B9D4AD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C4DC77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2EEA0FA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646730F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signage information</w:t>
            </w:r>
          </w:p>
        </w:tc>
      </w:tr>
      <w:tr w:rsidR="007C0DF1" w:rsidRPr="00800734" w14:paraId="62ADFBAA" w14:textId="77777777" w:rsidTr="004565BB">
        <w:tc>
          <w:tcPr>
            <w:tcW w:w="2262" w:type="dxa"/>
          </w:tcPr>
          <w:p w14:paraId="36CD685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128FFA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CE4F4B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168D407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Safety Device</w:t>
            </w:r>
          </w:p>
        </w:tc>
        <w:tc>
          <w:tcPr>
            <w:tcW w:w="3152" w:type="dxa"/>
          </w:tcPr>
          <w:p w14:paraId="43EFD43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state</w:t>
            </w:r>
          </w:p>
        </w:tc>
      </w:tr>
      <w:tr w:rsidR="007C0DF1" w:rsidRPr="00800734" w14:paraId="3E4AEEA6" w14:textId="77777777" w:rsidTr="004565BB">
        <w:tc>
          <w:tcPr>
            <w:tcW w:w="2262" w:type="dxa"/>
          </w:tcPr>
          <w:p w14:paraId="479CA6A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FB19B0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B96016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04C1021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7B7B251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state</w:t>
            </w:r>
          </w:p>
        </w:tc>
      </w:tr>
      <w:tr w:rsidR="007C0DF1" w:rsidRPr="00800734" w14:paraId="37B7CAFA" w14:textId="77777777" w:rsidTr="004565BB">
        <w:tc>
          <w:tcPr>
            <w:tcW w:w="2262" w:type="dxa"/>
          </w:tcPr>
          <w:p w14:paraId="5BB2238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C0AE2D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8AD2D4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16AF724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63BF29E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status</w:t>
            </w:r>
          </w:p>
        </w:tc>
      </w:tr>
      <w:tr w:rsidR="007C0DF1" w:rsidRPr="00800734" w14:paraId="1D1EDA66" w14:textId="77777777" w:rsidTr="004565BB">
        <w:tc>
          <w:tcPr>
            <w:tcW w:w="2262" w:type="dxa"/>
          </w:tcPr>
          <w:p w14:paraId="20F2B1E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9A0105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CA075A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22CE9EE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w:t>
            </w:r>
          </w:p>
        </w:tc>
        <w:tc>
          <w:tcPr>
            <w:tcW w:w="3152" w:type="dxa"/>
          </w:tcPr>
          <w:p w14:paraId="6BB1BFF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pathway updates</w:t>
            </w:r>
          </w:p>
        </w:tc>
      </w:tr>
      <w:tr w:rsidR="007C0DF1" w:rsidRPr="00800734" w14:paraId="0980F39C" w14:textId="77777777" w:rsidTr="004565BB">
        <w:tc>
          <w:tcPr>
            <w:tcW w:w="2262" w:type="dxa"/>
          </w:tcPr>
          <w:p w14:paraId="43AD493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9DE3B0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D8BBEB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4520EC7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Eligibility Certification Management System</w:t>
            </w:r>
          </w:p>
        </w:tc>
        <w:tc>
          <w:tcPr>
            <w:tcW w:w="3152" w:type="dxa"/>
          </w:tcPr>
          <w:p w14:paraId="1B1B831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eligibility request</w:t>
            </w:r>
          </w:p>
        </w:tc>
      </w:tr>
      <w:tr w:rsidR="007C0DF1" w:rsidRPr="00800734" w14:paraId="7DBC39F3" w14:textId="77777777" w:rsidTr="004565BB">
        <w:tc>
          <w:tcPr>
            <w:tcW w:w="2262" w:type="dxa"/>
          </w:tcPr>
          <w:p w14:paraId="330E4A8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64D6F3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3AF57F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18CF265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Payment Administration Centers</w:t>
            </w:r>
          </w:p>
        </w:tc>
        <w:tc>
          <w:tcPr>
            <w:tcW w:w="3152" w:type="dxa"/>
          </w:tcPr>
          <w:p w14:paraId="5DFE3EC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user account coordination</w:t>
            </w:r>
          </w:p>
        </w:tc>
      </w:tr>
      <w:tr w:rsidR="007C0DF1" w:rsidRPr="00800734" w14:paraId="0E8844C8" w14:textId="77777777" w:rsidTr="004565BB">
        <w:tc>
          <w:tcPr>
            <w:tcW w:w="2262" w:type="dxa"/>
          </w:tcPr>
          <w:p w14:paraId="39082CA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9A66CA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0A3C01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350C7E9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3B60E04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access coordination</w:t>
            </w:r>
          </w:p>
        </w:tc>
      </w:tr>
      <w:tr w:rsidR="007C0DF1" w:rsidRPr="00800734" w14:paraId="3B131220" w14:textId="77777777" w:rsidTr="004565BB">
        <w:tc>
          <w:tcPr>
            <w:tcW w:w="2262" w:type="dxa"/>
          </w:tcPr>
          <w:p w14:paraId="1CC3695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FAD5A1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867022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72C9353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Transit Management Center</w:t>
            </w:r>
          </w:p>
        </w:tc>
        <w:tc>
          <w:tcPr>
            <w:tcW w:w="3152" w:type="dxa"/>
          </w:tcPr>
          <w:p w14:paraId="2C0AF2D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reconciliation response</w:t>
            </w:r>
          </w:p>
        </w:tc>
      </w:tr>
      <w:tr w:rsidR="007C0DF1" w:rsidRPr="00800734" w14:paraId="6A1A7098" w14:textId="77777777" w:rsidTr="004565BB">
        <w:tc>
          <w:tcPr>
            <w:tcW w:w="2262" w:type="dxa"/>
          </w:tcPr>
          <w:p w14:paraId="65AB1E4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0B6778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313F35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4F6B627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Transit Management Center</w:t>
            </w:r>
          </w:p>
        </w:tc>
        <w:tc>
          <w:tcPr>
            <w:tcW w:w="3152" w:type="dxa"/>
          </w:tcPr>
          <w:p w14:paraId="65AE485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access coordination</w:t>
            </w:r>
          </w:p>
        </w:tc>
      </w:tr>
      <w:tr w:rsidR="007C0DF1" w:rsidRPr="00800734" w14:paraId="0B54F6C5" w14:textId="77777777" w:rsidTr="004565BB">
        <w:tc>
          <w:tcPr>
            <w:tcW w:w="2262" w:type="dxa"/>
          </w:tcPr>
          <w:p w14:paraId="135E778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A1B1BC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D05768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05A240E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3CA1195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reconciliation response</w:t>
            </w:r>
          </w:p>
        </w:tc>
      </w:tr>
      <w:tr w:rsidR="007C0DF1" w:rsidRPr="00800734" w14:paraId="208D9834" w14:textId="77777777" w:rsidTr="004565BB">
        <w:tc>
          <w:tcPr>
            <w:tcW w:w="2262" w:type="dxa"/>
          </w:tcPr>
          <w:p w14:paraId="558B9BD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7E64A6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8C0BC8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650CD3C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3825E34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access coordination</w:t>
            </w:r>
          </w:p>
        </w:tc>
      </w:tr>
      <w:tr w:rsidR="007C0DF1" w:rsidRPr="00800734" w14:paraId="0CC06703" w14:textId="77777777" w:rsidTr="004565BB">
        <w:tc>
          <w:tcPr>
            <w:tcW w:w="2262" w:type="dxa"/>
          </w:tcPr>
          <w:p w14:paraId="7314C23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E6B316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1527D6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w:t>
            </w:r>
          </w:p>
        </w:tc>
        <w:tc>
          <w:tcPr>
            <w:tcW w:w="3152" w:type="dxa"/>
          </w:tcPr>
          <w:p w14:paraId="04A1BB8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4BA4CFB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device configuration coordination</w:t>
            </w:r>
          </w:p>
        </w:tc>
      </w:tr>
      <w:tr w:rsidR="007C0DF1" w:rsidRPr="00800734" w14:paraId="55248BC9" w14:textId="77777777" w:rsidTr="004565BB">
        <w:tc>
          <w:tcPr>
            <w:tcW w:w="2262" w:type="dxa"/>
          </w:tcPr>
          <w:p w14:paraId="4C3C89E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984068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8FBB3D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1B3066C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OBE</w:t>
            </w:r>
          </w:p>
        </w:tc>
        <w:tc>
          <w:tcPr>
            <w:tcW w:w="3152" w:type="dxa"/>
          </w:tcPr>
          <w:p w14:paraId="2AE2AD7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vehicle access enable</w:t>
            </w:r>
          </w:p>
        </w:tc>
      </w:tr>
      <w:tr w:rsidR="007C0DF1" w:rsidRPr="00800734" w14:paraId="3D190A18" w14:textId="77777777" w:rsidTr="004565BB">
        <w:tc>
          <w:tcPr>
            <w:tcW w:w="2262" w:type="dxa"/>
          </w:tcPr>
          <w:p w14:paraId="76137FA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514F72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05A196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4B8CC7B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72D6FF9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discrepancy report</w:t>
            </w:r>
          </w:p>
        </w:tc>
      </w:tr>
      <w:tr w:rsidR="007C0DF1" w:rsidRPr="00800734" w14:paraId="72513BC0" w14:textId="77777777" w:rsidTr="004565BB">
        <w:tc>
          <w:tcPr>
            <w:tcW w:w="2262" w:type="dxa"/>
          </w:tcPr>
          <w:p w14:paraId="04A50F7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B4F0C6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29C239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2B0E0C9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PIDs</w:t>
            </w:r>
          </w:p>
        </w:tc>
        <w:tc>
          <w:tcPr>
            <w:tcW w:w="3152" w:type="dxa"/>
          </w:tcPr>
          <w:p w14:paraId="55066B5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cluster information</w:t>
            </w:r>
          </w:p>
        </w:tc>
      </w:tr>
      <w:tr w:rsidR="007C0DF1" w:rsidRPr="00800734" w14:paraId="3BC8B6D1" w14:textId="77777777" w:rsidTr="004565BB">
        <w:tc>
          <w:tcPr>
            <w:tcW w:w="2262" w:type="dxa"/>
          </w:tcPr>
          <w:p w14:paraId="316E2FB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B290F7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1422FF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0337601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PIDs</w:t>
            </w:r>
          </w:p>
        </w:tc>
        <w:tc>
          <w:tcPr>
            <w:tcW w:w="3152" w:type="dxa"/>
          </w:tcPr>
          <w:p w14:paraId="7E6D224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hazard event</w:t>
            </w:r>
          </w:p>
        </w:tc>
      </w:tr>
      <w:tr w:rsidR="007C0DF1" w:rsidRPr="00800734" w14:paraId="7C359994" w14:textId="77777777" w:rsidTr="004565BB">
        <w:tc>
          <w:tcPr>
            <w:tcW w:w="2262" w:type="dxa"/>
          </w:tcPr>
          <w:p w14:paraId="1E1A432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08FC14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5F5C56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50A23AA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PIDs</w:t>
            </w:r>
          </w:p>
        </w:tc>
        <w:tc>
          <w:tcPr>
            <w:tcW w:w="3152" w:type="dxa"/>
          </w:tcPr>
          <w:p w14:paraId="7AB13B1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path prediction</w:t>
            </w:r>
          </w:p>
        </w:tc>
      </w:tr>
      <w:tr w:rsidR="007C0DF1" w:rsidRPr="00800734" w14:paraId="6233A89D" w14:textId="77777777" w:rsidTr="004565BB">
        <w:tc>
          <w:tcPr>
            <w:tcW w:w="2262" w:type="dxa"/>
          </w:tcPr>
          <w:p w14:paraId="2F51BF1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E1BFC9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2B5172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3845E9F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6D2C93E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device token information</w:t>
            </w:r>
          </w:p>
        </w:tc>
      </w:tr>
      <w:tr w:rsidR="007C0DF1" w:rsidRPr="00800734" w14:paraId="5D9D363E" w14:textId="77777777" w:rsidTr="004565BB">
        <w:tc>
          <w:tcPr>
            <w:tcW w:w="2262" w:type="dxa"/>
          </w:tcPr>
          <w:p w14:paraId="72D86DD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3F9E28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473918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70A2F56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Safety Device</w:t>
            </w:r>
          </w:p>
        </w:tc>
        <w:tc>
          <w:tcPr>
            <w:tcW w:w="3152" w:type="dxa"/>
          </w:tcPr>
          <w:p w14:paraId="36AE73C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safety device control</w:t>
            </w:r>
          </w:p>
        </w:tc>
      </w:tr>
      <w:tr w:rsidR="007C0DF1" w:rsidRPr="00800734" w14:paraId="50AEC8F9" w14:textId="77777777" w:rsidTr="004565BB">
        <w:tc>
          <w:tcPr>
            <w:tcW w:w="2262" w:type="dxa"/>
          </w:tcPr>
          <w:p w14:paraId="7336E04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B4627D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D73DB5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10B2903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2D527DB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vehicle access request</w:t>
            </w:r>
          </w:p>
        </w:tc>
      </w:tr>
      <w:tr w:rsidR="007C0DF1" w:rsidRPr="00800734" w14:paraId="5E874BEE" w14:textId="77777777" w:rsidTr="004565BB">
        <w:tc>
          <w:tcPr>
            <w:tcW w:w="2262" w:type="dxa"/>
          </w:tcPr>
          <w:p w14:paraId="5C60E85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CBD994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0AD626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76A4D2B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2C33E93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status</w:t>
            </w:r>
          </w:p>
        </w:tc>
      </w:tr>
      <w:tr w:rsidR="007C0DF1" w:rsidRPr="00800734" w14:paraId="1E51BFC5" w14:textId="77777777" w:rsidTr="004565BB">
        <w:tc>
          <w:tcPr>
            <w:tcW w:w="2262" w:type="dxa"/>
          </w:tcPr>
          <w:p w14:paraId="0778DEF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30DE2E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6C75EF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2993CEE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26762AB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feedback</w:t>
            </w:r>
          </w:p>
        </w:tc>
      </w:tr>
      <w:tr w:rsidR="007C0DF1" w:rsidRPr="00800734" w14:paraId="53216A8D" w14:textId="77777777" w:rsidTr="004565BB">
        <w:tc>
          <w:tcPr>
            <w:tcW w:w="2262" w:type="dxa"/>
          </w:tcPr>
          <w:p w14:paraId="4136A3C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835365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C72CB3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3AEC24B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1048C7B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request</w:t>
            </w:r>
          </w:p>
        </w:tc>
      </w:tr>
      <w:tr w:rsidR="007C0DF1" w:rsidRPr="00800734" w14:paraId="4EFEF99E" w14:textId="77777777" w:rsidTr="004565BB">
        <w:tc>
          <w:tcPr>
            <w:tcW w:w="2262" w:type="dxa"/>
          </w:tcPr>
          <w:p w14:paraId="4401853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960F26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73FA48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Safety Device</w:t>
            </w:r>
          </w:p>
        </w:tc>
        <w:tc>
          <w:tcPr>
            <w:tcW w:w="3152" w:type="dxa"/>
          </w:tcPr>
          <w:p w14:paraId="0F97530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3B588BF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safety device inputs</w:t>
            </w:r>
          </w:p>
        </w:tc>
      </w:tr>
      <w:tr w:rsidR="007C0DF1" w:rsidRPr="00800734" w14:paraId="379FF63F" w14:textId="77777777" w:rsidTr="004565BB">
        <w:tc>
          <w:tcPr>
            <w:tcW w:w="2262" w:type="dxa"/>
          </w:tcPr>
          <w:p w14:paraId="26BB0FA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154005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E9DC37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455FF54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OBE</w:t>
            </w:r>
          </w:p>
        </w:tc>
        <w:tc>
          <w:tcPr>
            <w:tcW w:w="3152" w:type="dxa"/>
          </w:tcPr>
          <w:p w14:paraId="0D52AC1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vehicle access enable</w:t>
            </w:r>
          </w:p>
        </w:tc>
      </w:tr>
      <w:tr w:rsidR="007C0DF1" w:rsidRPr="00800734" w14:paraId="6E0A0456" w14:textId="77777777" w:rsidTr="004565BB">
        <w:tc>
          <w:tcPr>
            <w:tcW w:w="2262" w:type="dxa"/>
          </w:tcPr>
          <w:p w14:paraId="0EB6A23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F79A47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8A85C6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7DEE959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44EDB37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access enable</w:t>
            </w:r>
          </w:p>
        </w:tc>
      </w:tr>
      <w:tr w:rsidR="007C0DF1" w:rsidRPr="00800734" w14:paraId="2F24B05F" w14:textId="77777777" w:rsidTr="004565BB">
        <w:tc>
          <w:tcPr>
            <w:tcW w:w="2262" w:type="dxa"/>
          </w:tcPr>
          <w:p w14:paraId="115554F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1A9A68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46578B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33D57DE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204C6E0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access coordination</w:t>
            </w:r>
          </w:p>
        </w:tc>
      </w:tr>
      <w:tr w:rsidR="007C0DF1" w:rsidRPr="00800734" w14:paraId="0FF4A33E" w14:textId="77777777" w:rsidTr="004565BB">
        <w:tc>
          <w:tcPr>
            <w:tcW w:w="2262" w:type="dxa"/>
          </w:tcPr>
          <w:p w14:paraId="2D8EF31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010BD9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D46ADA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1B80274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1E6E7E6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vehicle information</w:t>
            </w:r>
          </w:p>
        </w:tc>
      </w:tr>
      <w:tr w:rsidR="007C0DF1" w:rsidRPr="00800734" w14:paraId="07B7E082" w14:textId="77777777" w:rsidTr="004565BB">
        <w:tc>
          <w:tcPr>
            <w:tcW w:w="2262" w:type="dxa"/>
          </w:tcPr>
          <w:p w14:paraId="3727493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9312FC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F01D85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34D5DB6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SUTC Operator</w:t>
            </w:r>
          </w:p>
        </w:tc>
        <w:tc>
          <w:tcPr>
            <w:tcW w:w="3152" w:type="dxa"/>
          </w:tcPr>
          <w:p w14:paraId="0B4F994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STUC operations information presentation</w:t>
            </w:r>
          </w:p>
        </w:tc>
      </w:tr>
      <w:tr w:rsidR="007C0DF1" w:rsidRPr="00800734" w14:paraId="1CE052BD" w14:textId="77777777" w:rsidTr="004565BB">
        <w:tc>
          <w:tcPr>
            <w:tcW w:w="2262" w:type="dxa"/>
          </w:tcPr>
          <w:p w14:paraId="342C990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DF80F3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06C911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SUTC Operator</w:t>
            </w:r>
          </w:p>
        </w:tc>
        <w:tc>
          <w:tcPr>
            <w:tcW w:w="3152" w:type="dxa"/>
          </w:tcPr>
          <w:p w14:paraId="0007E11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4953549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STUC operator input</w:t>
            </w:r>
          </w:p>
        </w:tc>
      </w:tr>
      <w:tr w:rsidR="007C0DF1" w:rsidRPr="00800734" w14:paraId="08E37620" w14:textId="77777777" w:rsidTr="004565BB">
        <w:tc>
          <w:tcPr>
            <w:tcW w:w="2262" w:type="dxa"/>
          </w:tcPr>
          <w:p w14:paraId="64D2DAC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81FCE0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72F8BD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Transit Management Center</w:t>
            </w:r>
          </w:p>
        </w:tc>
        <w:tc>
          <w:tcPr>
            <w:tcW w:w="3152" w:type="dxa"/>
          </w:tcPr>
          <w:p w14:paraId="0614211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4D45C6A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smart card reconciliation</w:t>
            </w:r>
          </w:p>
        </w:tc>
      </w:tr>
      <w:tr w:rsidR="007C0DF1" w:rsidRPr="00800734" w14:paraId="25E6565B" w14:textId="77777777" w:rsidTr="004565BB">
        <w:tc>
          <w:tcPr>
            <w:tcW w:w="2262" w:type="dxa"/>
          </w:tcPr>
          <w:p w14:paraId="1937619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CA7F85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2EFA9B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Transit Management Center</w:t>
            </w:r>
          </w:p>
        </w:tc>
        <w:tc>
          <w:tcPr>
            <w:tcW w:w="3152" w:type="dxa"/>
          </w:tcPr>
          <w:p w14:paraId="4F4F295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2AF220F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access coordination</w:t>
            </w:r>
          </w:p>
        </w:tc>
      </w:tr>
      <w:tr w:rsidR="007C0DF1" w:rsidRPr="00800734" w14:paraId="3EF1A1F2" w14:textId="77777777" w:rsidTr="004565BB">
        <w:tc>
          <w:tcPr>
            <w:tcW w:w="2262" w:type="dxa"/>
          </w:tcPr>
          <w:p w14:paraId="108B994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683354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2A0608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5DA4E70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Management Center</w:t>
            </w:r>
          </w:p>
        </w:tc>
        <w:tc>
          <w:tcPr>
            <w:tcW w:w="3152" w:type="dxa"/>
          </w:tcPr>
          <w:p w14:paraId="1A40B1C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reservation request</w:t>
            </w:r>
          </w:p>
        </w:tc>
      </w:tr>
      <w:tr w:rsidR="007C0DF1" w:rsidRPr="00800734" w14:paraId="5810188E" w14:textId="77777777" w:rsidTr="004565BB">
        <w:tc>
          <w:tcPr>
            <w:tcW w:w="2262" w:type="dxa"/>
          </w:tcPr>
          <w:p w14:paraId="56DE9BA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5062E3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928821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3213CBC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OBE</w:t>
            </w:r>
          </w:p>
        </w:tc>
        <w:tc>
          <w:tcPr>
            <w:tcW w:w="3152" w:type="dxa"/>
          </w:tcPr>
          <w:p w14:paraId="3C7E65B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guidance updates</w:t>
            </w:r>
          </w:p>
        </w:tc>
      </w:tr>
      <w:tr w:rsidR="007C0DF1" w:rsidRPr="00800734" w14:paraId="7252ADF1" w14:textId="77777777" w:rsidTr="004565BB">
        <w:tc>
          <w:tcPr>
            <w:tcW w:w="2262" w:type="dxa"/>
          </w:tcPr>
          <w:p w14:paraId="7C8AF6F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A30895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310B56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230B12B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7AD902F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guidance updates</w:t>
            </w:r>
          </w:p>
        </w:tc>
      </w:tr>
      <w:tr w:rsidR="007C0DF1" w:rsidRPr="00800734" w14:paraId="10482E2F" w14:textId="77777777" w:rsidTr="004565BB">
        <w:tc>
          <w:tcPr>
            <w:tcW w:w="2262" w:type="dxa"/>
          </w:tcPr>
          <w:p w14:paraId="68E7E10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2B0815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85FB2F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3A62647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6BB4C07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information</w:t>
            </w:r>
          </w:p>
        </w:tc>
      </w:tr>
      <w:tr w:rsidR="007C0DF1" w:rsidRPr="00800734" w14:paraId="15B2BE27" w14:textId="77777777" w:rsidTr="004565BB">
        <w:tc>
          <w:tcPr>
            <w:tcW w:w="2262" w:type="dxa"/>
          </w:tcPr>
          <w:p w14:paraId="3C20874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6F2B69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852913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429AFD0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4EEA830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plan</w:t>
            </w:r>
          </w:p>
        </w:tc>
      </w:tr>
      <w:tr w:rsidR="007C0DF1" w:rsidRPr="00800734" w14:paraId="6839A5EF" w14:textId="77777777" w:rsidTr="004565BB">
        <w:tc>
          <w:tcPr>
            <w:tcW w:w="2262" w:type="dxa"/>
          </w:tcPr>
          <w:p w14:paraId="0535A0A2"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5601EB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388729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249FA47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Transportation Information Centers</w:t>
            </w:r>
          </w:p>
        </w:tc>
        <w:tc>
          <w:tcPr>
            <w:tcW w:w="3152" w:type="dxa"/>
          </w:tcPr>
          <w:p w14:paraId="1B74BB1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information</w:t>
            </w:r>
          </w:p>
        </w:tc>
      </w:tr>
      <w:tr w:rsidR="007C0DF1" w:rsidRPr="00800734" w14:paraId="091E3C74" w14:textId="77777777" w:rsidTr="004565BB">
        <w:tc>
          <w:tcPr>
            <w:tcW w:w="2262" w:type="dxa"/>
          </w:tcPr>
          <w:p w14:paraId="069FC07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9A6FAE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5F55FA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4163E97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3100DCA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application info</w:t>
            </w:r>
          </w:p>
        </w:tc>
      </w:tr>
      <w:tr w:rsidR="007C0DF1" w:rsidRPr="00800734" w14:paraId="688907B3" w14:textId="77777777" w:rsidTr="004565BB">
        <w:tc>
          <w:tcPr>
            <w:tcW w:w="2262" w:type="dxa"/>
          </w:tcPr>
          <w:p w14:paraId="6801E7A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C22119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209D91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3ED9741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3748379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smart card reconciliation</w:t>
            </w:r>
          </w:p>
        </w:tc>
      </w:tr>
      <w:tr w:rsidR="007C0DF1" w:rsidRPr="00800734" w14:paraId="46A89417" w14:textId="77777777" w:rsidTr="004565BB">
        <w:tc>
          <w:tcPr>
            <w:tcW w:w="2262" w:type="dxa"/>
          </w:tcPr>
          <w:p w14:paraId="6BF93D2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3AD282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4E9AE7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03D7E13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0BE7620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access coordination</w:t>
            </w:r>
          </w:p>
        </w:tc>
      </w:tr>
      <w:tr w:rsidR="007C0DF1" w:rsidRPr="00800734" w14:paraId="37D29A70" w14:textId="77777777" w:rsidTr="004565BB">
        <w:tc>
          <w:tcPr>
            <w:tcW w:w="2262" w:type="dxa"/>
          </w:tcPr>
          <w:p w14:paraId="4C45FF4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45E7D1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7F0B2D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5809CEC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0B4D842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guidance updates</w:t>
            </w:r>
          </w:p>
        </w:tc>
      </w:tr>
      <w:tr w:rsidR="007C0DF1" w:rsidRPr="00800734" w14:paraId="0AF576E1" w14:textId="77777777" w:rsidTr="004565BB">
        <w:tc>
          <w:tcPr>
            <w:tcW w:w="2262" w:type="dxa"/>
          </w:tcPr>
          <w:p w14:paraId="257B9A3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1D846E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124459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578D69A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671AD1F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information</w:t>
            </w:r>
          </w:p>
        </w:tc>
      </w:tr>
      <w:tr w:rsidR="007C0DF1" w:rsidRPr="00800734" w14:paraId="7EBFC3B6" w14:textId="77777777" w:rsidTr="004565BB">
        <w:tc>
          <w:tcPr>
            <w:tcW w:w="2262" w:type="dxa"/>
          </w:tcPr>
          <w:p w14:paraId="05DE452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B105BA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D984DF5"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56F3B6B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5EB5C7D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plan</w:t>
            </w:r>
          </w:p>
        </w:tc>
      </w:tr>
      <w:tr w:rsidR="007C0DF1" w:rsidRPr="00800734" w14:paraId="4BB89762" w14:textId="77777777" w:rsidTr="004565BB">
        <w:tc>
          <w:tcPr>
            <w:tcW w:w="2262" w:type="dxa"/>
          </w:tcPr>
          <w:p w14:paraId="1DC42A0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98E4E8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3684D8B"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43738A90"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Support Equipment</w:t>
            </w:r>
          </w:p>
        </w:tc>
        <w:tc>
          <w:tcPr>
            <w:tcW w:w="3152" w:type="dxa"/>
          </w:tcPr>
          <w:p w14:paraId="4297919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information</w:t>
            </w:r>
          </w:p>
        </w:tc>
      </w:tr>
      <w:tr w:rsidR="007C0DF1" w:rsidRPr="00800734" w14:paraId="5711B2ED" w14:textId="77777777" w:rsidTr="004565BB">
        <w:tc>
          <w:tcPr>
            <w:tcW w:w="2262" w:type="dxa"/>
          </w:tcPr>
          <w:p w14:paraId="0394626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E907836"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760AB8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12A2047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Support Equipment</w:t>
            </w:r>
          </w:p>
        </w:tc>
        <w:tc>
          <w:tcPr>
            <w:tcW w:w="3152" w:type="dxa"/>
          </w:tcPr>
          <w:p w14:paraId="6C92CEBA"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plan</w:t>
            </w:r>
          </w:p>
        </w:tc>
      </w:tr>
      <w:tr w:rsidR="007C0DF1" w:rsidRPr="00800734" w14:paraId="4B6E659E" w14:textId="77777777" w:rsidTr="004565BB">
        <w:tc>
          <w:tcPr>
            <w:tcW w:w="2262" w:type="dxa"/>
          </w:tcPr>
          <w:p w14:paraId="5D0A039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4389B5C"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AACFAA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Support Equipment</w:t>
            </w:r>
          </w:p>
        </w:tc>
        <w:tc>
          <w:tcPr>
            <w:tcW w:w="3152" w:type="dxa"/>
          </w:tcPr>
          <w:p w14:paraId="0918B788"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14458E3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request</w:t>
            </w:r>
          </w:p>
        </w:tc>
      </w:tr>
      <w:tr w:rsidR="007C0DF1" w:rsidRPr="00800734" w14:paraId="18F94688" w14:textId="77777777" w:rsidTr="004565BB">
        <w:tc>
          <w:tcPr>
            <w:tcW w:w="2262" w:type="dxa"/>
          </w:tcPr>
          <w:p w14:paraId="653D45B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AA8B68D"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5703217"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2C3E615E"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702A11C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discrepancy report</w:t>
            </w:r>
          </w:p>
        </w:tc>
      </w:tr>
      <w:tr w:rsidR="007C0DF1" w:rsidRPr="00800734" w14:paraId="6DF400FA" w14:textId="77777777" w:rsidTr="004565BB">
        <w:tc>
          <w:tcPr>
            <w:tcW w:w="2262" w:type="dxa"/>
          </w:tcPr>
          <w:p w14:paraId="2E138249"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D79EACF"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931DB33"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58B2D864"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w:t>
            </w:r>
          </w:p>
        </w:tc>
        <w:tc>
          <w:tcPr>
            <w:tcW w:w="3152" w:type="dxa"/>
          </w:tcPr>
          <w:p w14:paraId="60245C41" w14:textId="77777777" w:rsidR="007C0DF1" w:rsidRPr="00800734" w:rsidRDefault="007C0DF1" w:rsidP="004565BB">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device configuration coordination</w:t>
            </w:r>
          </w:p>
        </w:tc>
      </w:tr>
    </w:tbl>
    <w:p w14:paraId="04CCA951" w14:textId="77777777" w:rsidR="0026069A" w:rsidRPr="00717914" w:rsidRDefault="0026069A" w:rsidP="00717914"/>
    <w:sectPr w:rsidR="0026069A" w:rsidRPr="00717914" w:rsidSect="007D4040">
      <w:headerReference w:type="default" r:id="rId23"/>
      <w:footerReference w:type="default" r:id="rId24"/>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69B0B" w14:textId="77777777" w:rsidR="00CC03E5" w:rsidRDefault="00CC03E5">
      <w:r>
        <w:separator/>
      </w:r>
    </w:p>
  </w:endnote>
  <w:endnote w:type="continuationSeparator" w:id="0">
    <w:p w14:paraId="4CEF2CB0" w14:textId="77777777" w:rsidR="00CC03E5" w:rsidRDefault="00CC03E5">
      <w:r>
        <w:continuationSeparator/>
      </w:r>
    </w:p>
  </w:endnote>
  <w:endnote w:type="continuationNotice" w:id="1">
    <w:p w14:paraId="1A95FFEC" w14:textId="77777777" w:rsidR="00CC03E5" w:rsidRDefault="00CC03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F8E05" w14:textId="77777777" w:rsidR="005C34D8" w:rsidRDefault="005C3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7A2B8" w14:textId="77777777" w:rsidR="005C34D8" w:rsidRDefault="005C34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27821EE2" w14:textId="77777777" w:rsidTr="002D07FE">
      <w:trPr>
        <w:trHeight w:val="539"/>
      </w:trPr>
      <w:tc>
        <w:tcPr>
          <w:tcW w:w="488" w:type="pct"/>
        </w:tcPr>
        <w:p w14:paraId="67F71E89" w14:textId="6A78EF61"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4</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23B1649" w14:textId="01C2A41C" w:rsidR="000463E7" w:rsidRPr="007C2EAD" w:rsidRDefault="00BB4C3E" w:rsidP="00DC23F1">
          <w:pPr>
            <w:pStyle w:val="Footer"/>
            <w:rPr>
              <w:color w:val="595959"/>
            </w:rPr>
          </w:pPr>
          <w:r>
            <w:rPr>
              <w:color w:val="595959"/>
            </w:rPr>
            <w:t>S</w:t>
          </w:r>
          <w:r w:rsidR="000463E7">
            <w:rPr>
              <w:color w:val="595959"/>
            </w:rPr>
            <w:t>ITSA</w:t>
          </w:r>
          <w:r w:rsidR="000463E7" w:rsidDel="008141F4">
            <w:rPr>
              <w:color w:val="595959"/>
            </w:rPr>
            <w:t xml:space="preserve"> </w:t>
          </w:r>
          <w:r w:rsidR="000463E7">
            <w:rPr>
              <w:color w:val="595959"/>
            </w:rPr>
            <w:t>Update Report</w:t>
          </w:r>
        </w:p>
      </w:tc>
      <w:tc>
        <w:tcPr>
          <w:tcW w:w="1235" w:type="pct"/>
          <w:tcBorders>
            <w:top w:val="single" w:sz="12" w:space="0" w:color="7F7F7F"/>
            <w:left w:val="nil"/>
            <w:bottom w:val="nil"/>
          </w:tcBorders>
        </w:tcPr>
        <w:p w14:paraId="0FD2DD57" w14:textId="34072E45" w:rsidR="000463E7" w:rsidRPr="007C2EAD" w:rsidRDefault="000463E7"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0463E7" w:rsidRDefault="000463E7" w:rsidP="002D0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34991E5" w14:textId="77777777" w:rsidTr="002D07FE">
      <w:trPr>
        <w:trHeight w:val="539"/>
      </w:trPr>
      <w:tc>
        <w:tcPr>
          <w:tcW w:w="488" w:type="pct"/>
        </w:tcPr>
        <w:p w14:paraId="0B9138BC" w14:textId="25D97930"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5D3A4363"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1F38048F" w14:textId="42C6D1E0" w:rsidR="000463E7" w:rsidRPr="007C2EAD" w:rsidRDefault="00BB4C3E" w:rsidP="00DC23F1">
          <w:pPr>
            <w:pStyle w:val="Footer"/>
            <w:rPr>
              <w:color w:val="595959"/>
            </w:rPr>
          </w:pPr>
          <w:r>
            <w:rPr>
              <w:color w:val="595959"/>
            </w:rPr>
            <w:t>S</w:t>
          </w:r>
          <w:r w:rsidR="000463E7">
            <w:rPr>
              <w:color w:val="595959"/>
            </w:rPr>
            <w:t>ITSA Update Report</w:t>
          </w:r>
        </w:p>
      </w:tc>
      <w:tc>
        <w:tcPr>
          <w:tcW w:w="1235" w:type="pct"/>
          <w:tcBorders>
            <w:top w:val="single" w:sz="12" w:space="0" w:color="7F7F7F"/>
            <w:left w:val="nil"/>
            <w:bottom w:val="nil"/>
          </w:tcBorders>
        </w:tcPr>
        <w:p w14:paraId="4313A263" w14:textId="77777777" w:rsidR="000463E7" w:rsidRPr="007C2EAD" w:rsidRDefault="000463E7" w:rsidP="008C0A79">
          <w:pPr>
            <w:pStyle w:val="Footer"/>
            <w:jc w:val="right"/>
            <w:rPr>
              <w:noProof/>
            </w:rPr>
          </w:pPr>
          <w:r w:rsidRPr="00D932D1">
            <w:rPr>
              <w:noProof/>
              <w:lang w:bidi="ar-SA"/>
            </w:rPr>
            <w:drawing>
              <wp:inline distT="0" distB="0" distL="0" distR="0" wp14:anchorId="71B581CE" wp14:editId="5B41B285">
                <wp:extent cx="1200150" cy="523875"/>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86EE78B" w14:textId="77777777" w:rsidR="000463E7" w:rsidRDefault="000463E7" w:rsidP="002D07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73488DB2" w14:textId="77777777" w:rsidTr="002D07FE">
      <w:trPr>
        <w:trHeight w:val="539"/>
      </w:trPr>
      <w:tc>
        <w:tcPr>
          <w:tcW w:w="488" w:type="pct"/>
        </w:tcPr>
        <w:p w14:paraId="0BF8DD89" w14:textId="77777777"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6557860B"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9BE3374" w14:textId="26D7B1FB" w:rsidR="000463E7" w:rsidRPr="007C2EAD" w:rsidRDefault="00BB4C3E" w:rsidP="00DC23F1">
          <w:pPr>
            <w:pStyle w:val="Footer"/>
            <w:rPr>
              <w:color w:val="595959"/>
            </w:rPr>
          </w:pPr>
          <w:r>
            <w:rPr>
              <w:color w:val="595959"/>
            </w:rPr>
            <w:t>S</w:t>
          </w:r>
          <w:r w:rsidR="000463E7">
            <w:rPr>
              <w:color w:val="595959"/>
            </w:rPr>
            <w:t>ITSA Update Report</w:t>
          </w:r>
        </w:p>
      </w:tc>
      <w:tc>
        <w:tcPr>
          <w:tcW w:w="1235" w:type="pct"/>
          <w:tcBorders>
            <w:top w:val="single" w:sz="12" w:space="0" w:color="7F7F7F"/>
            <w:left w:val="nil"/>
            <w:bottom w:val="nil"/>
          </w:tcBorders>
        </w:tcPr>
        <w:p w14:paraId="40C8D2B7" w14:textId="77777777" w:rsidR="000463E7" w:rsidRPr="007C2EAD" w:rsidRDefault="000463E7" w:rsidP="008C0A79">
          <w:pPr>
            <w:pStyle w:val="Footer"/>
            <w:jc w:val="right"/>
            <w:rPr>
              <w:noProof/>
            </w:rPr>
          </w:pPr>
          <w:r w:rsidRPr="00D932D1">
            <w:rPr>
              <w:noProof/>
              <w:lang w:bidi="ar-SA"/>
            </w:rPr>
            <w:drawing>
              <wp:inline distT="0" distB="0" distL="0" distR="0" wp14:anchorId="1FE7ED29" wp14:editId="1F8205FA">
                <wp:extent cx="1200150" cy="5238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170CFFD" w14:textId="77777777" w:rsidR="000463E7" w:rsidRDefault="000463E7"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B291A" w14:textId="77777777" w:rsidR="00CC03E5" w:rsidRDefault="00CC03E5">
      <w:r>
        <w:separator/>
      </w:r>
    </w:p>
  </w:footnote>
  <w:footnote w:type="continuationSeparator" w:id="0">
    <w:p w14:paraId="607DE734" w14:textId="77777777" w:rsidR="00CC03E5" w:rsidRDefault="00CC03E5">
      <w:r>
        <w:continuationSeparator/>
      </w:r>
    </w:p>
  </w:footnote>
  <w:footnote w:type="continuationNotice" w:id="1">
    <w:p w14:paraId="156DBC2E" w14:textId="77777777" w:rsidR="00CC03E5" w:rsidRDefault="00CC03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6A37" w14:textId="77777777" w:rsidR="000463E7" w:rsidRDefault="00000000">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222C8D4" w14:textId="77777777">
      <w:trPr>
        <w:trHeight w:val="288"/>
      </w:trPr>
      <w:tc>
        <w:tcPr>
          <w:tcW w:w="8305" w:type="dxa"/>
          <w:vAlign w:val="bottom"/>
        </w:tcPr>
        <w:p w14:paraId="3E69B45F" w14:textId="71AA4274" w:rsidR="000463E7" w:rsidRDefault="000463E7">
          <w:pPr>
            <w:pStyle w:val="Header"/>
            <w:jc w:val="right"/>
            <w:rPr>
              <w:rFonts w:ascii="Cambria" w:hAnsi="Cambria"/>
              <w:b/>
              <w:sz w:val="36"/>
              <w:szCs w:val="36"/>
            </w:rPr>
          </w:pPr>
          <w:r w:rsidRPr="00F3178F">
            <w:rPr>
              <w:rFonts w:ascii="Cambria" w:hAnsi="Cambria"/>
              <w:b/>
              <w:color w:val="FF0000"/>
              <w:sz w:val="28"/>
              <w:szCs w:val="36"/>
            </w:rPr>
            <w:t>DRAFT</w:t>
          </w:r>
          <w:r>
            <w:rPr>
              <w:rFonts w:ascii="Cambria" w:hAnsi="Cambria"/>
              <w:b/>
              <w:sz w:val="28"/>
              <w:szCs w:val="36"/>
            </w:rPr>
            <w:t xml:space="preserve"> Quality Control Plan</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000000">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6A041" w14:textId="77777777" w:rsidR="000463E7" w:rsidRDefault="00000000">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730"/>
      <w:gridCol w:w="630"/>
    </w:tblGrid>
    <w:tr w:rsidR="000463E7" w14:paraId="5CE3A6BB" w14:textId="77777777" w:rsidTr="00F53B93">
      <w:trPr>
        <w:trHeight w:val="288"/>
      </w:trPr>
      <w:tc>
        <w:tcPr>
          <w:tcW w:w="8730" w:type="dxa"/>
          <w:vAlign w:val="bottom"/>
        </w:tcPr>
        <w:p w14:paraId="5736AF05" w14:textId="24F77F1B" w:rsidR="000463E7" w:rsidRDefault="007C65FB"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w:t>
          </w:r>
          <w:r w:rsidR="00E85A48">
            <w:rPr>
              <w:rFonts w:ascii="Cambria" w:hAnsi="Cambria"/>
              <w:b/>
              <w:sz w:val="28"/>
              <w:szCs w:val="36"/>
            </w:rPr>
            <w:t>SITSA</w:t>
          </w:r>
          <w:r w:rsidR="000463E7">
            <w:rPr>
              <w:rFonts w:ascii="Cambria" w:hAnsi="Cambria"/>
              <w:b/>
              <w:sz w:val="28"/>
              <w:szCs w:val="36"/>
            </w:rPr>
            <w:t xml:space="preserve"> Update Report</w:t>
          </w:r>
        </w:p>
      </w:tc>
      <w:tc>
        <w:tcPr>
          <w:tcW w:w="630" w:type="dxa"/>
          <w:vAlign w:val="bottom"/>
        </w:tcPr>
        <w:p w14:paraId="67E525AF" w14:textId="1AEA9938" w:rsidR="000463E7" w:rsidRDefault="00BD2892" w:rsidP="00E04196">
          <w:pPr>
            <w:pStyle w:val="Header"/>
            <w:spacing w:after="0"/>
            <w:jc w:val="left"/>
            <w:rPr>
              <w:i/>
              <w:color w:val="595959"/>
            </w:rPr>
          </w:pPr>
          <w:r>
            <w:rPr>
              <w:rFonts w:ascii="Cambria" w:hAnsi="Cambria"/>
              <w:bCs/>
              <w:i/>
              <w:color w:val="17365D"/>
              <w:szCs w:val="36"/>
            </w:rPr>
            <w:t>1</w:t>
          </w:r>
          <w:r w:rsidR="000463E7">
            <w:rPr>
              <w:rFonts w:ascii="Cambria" w:hAnsi="Cambria"/>
              <w:bCs/>
              <w:i/>
              <w:color w:val="17365D"/>
              <w:szCs w:val="36"/>
            </w:rPr>
            <w:t>.0</w:t>
          </w:r>
        </w:p>
      </w:tc>
    </w:tr>
  </w:tbl>
  <w:p w14:paraId="24802CF3"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820"/>
      <w:gridCol w:w="540"/>
    </w:tblGrid>
    <w:tr w:rsidR="000463E7" w14:paraId="6EF34AB9" w14:textId="77777777" w:rsidTr="00F53B93">
      <w:trPr>
        <w:trHeight w:val="288"/>
      </w:trPr>
      <w:tc>
        <w:tcPr>
          <w:tcW w:w="8820" w:type="dxa"/>
          <w:vAlign w:val="bottom"/>
        </w:tcPr>
        <w:p w14:paraId="71A2983F" w14:textId="05632C04" w:rsidR="000463E7" w:rsidRDefault="007C65FB" w:rsidP="00DC23F1">
          <w:pPr>
            <w:pStyle w:val="Header"/>
            <w:spacing w:after="0"/>
            <w:jc w:val="right"/>
            <w:rPr>
              <w:rFonts w:ascii="Cambria" w:hAnsi="Cambria"/>
              <w:b/>
              <w:sz w:val="36"/>
              <w:szCs w:val="36"/>
            </w:rPr>
          </w:pPr>
          <w:r>
            <w:rPr>
              <w:rFonts w:ascii="Cambria" w:hAnsi="Cambria"/>
              <w:b/>
              <w:sz w:val="28"/>
              <w:szCs w:val="36"/>
            </w:rPr>
            <w:t>Final</w:t>
          </w:r>
          <w:r w:rsidR="00AE40E6">
            <w:rPr>
              <w:rFonts w:ascii="Cambria" w:hAnsi="Cambria"/>
              <w:b/>
              <w:sz w:val="28"/>
              <w:szCs w:val="36"/>
            </w:rPr>
            <w:t xml:space="preserve"> </w:t>
          </w:r>
          <w:r w:rsidR="00E85A48">
            <w:rPr>
              <w:rFonts w:ascii="Cambria" w:hAnsi="Cambria"/>
              <w:b/>
              <w:sz w:val="28"/>
              <w:szCs w:val="36"/>
            </w:rPr>
            <w:t xml:space="preserve">SITSA </w:t>
          </w:r>
          <w:r w:rsidR="000463E7">
            <w:rPr>
              <w:rFonts w:ascii="Cambria" w:hAnsi="Cambria"/>
              <w:b/>
              <w:sz w:val="28"/>
              <w:szCs w:val="36"/>
            </w:rPr>
            <w:t>Update Report</w:t>
          </w:r>
        </w:p>
      </w:tc>
      <w:tc>
        <w:tcPr>
          <w:tcW w:w="540" w:type="dxa"/>
          <w:vAlign w:val="bottom"/>
        </w:tcPr>
        <w:p w14:paraId="05B7959D" w14:textId="6C51F32D" w:rsidR="000463E7" w:rsidRDefault="00BD2892" w:rsidP="00E04196">
          <w:pPr>
            <w:pStyle w:val="Header"/>
            <w:spacing w:after="0"/>
            <w:jc w:val="left"/>
            <w:rPr>
              <w:i/>
              <w:color w:val="595959"/>
            </w:rPr>
          </w:pPr>
          <w:r>
            <w:rPr>
              <w:rFonts w:ascii="Cambria" w:hAnsi="Cambria"/>
              <w:bCs/>
              <w:i/>
              <w:color w:val="17365D"/>
              <w:szCs w:val="36"/>
            </w:rPr>
            <w:t>1</w:t>
          </w:r>
          <w:r w:rsidR="000463E7">
            <w:rPr>
              <w:rFonts w:ascii="Cambria" w:hAnsi="Cambria"/>
              <w:bCs/>
              <w:i/>
              <w:color w:val="17365D"/>
              <w:szCs w:val="36"/>
            </w:rPr>
            <w:t>.0</w:t>
          </w:r>
        </w:p>
      </w:tc>
    </w:tr>
  </w:tbl>
  <w:p w14:paraId="06869F3C" w14:textId="77777777" w:rsidR="000463E7" w:rsidRDefault="00046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823"/>
      <w:gridCol w:w="537"/>
    </w:tblGrid>
    <w:tr w:rsidR="000463E7" w14:paraId="5DCEB36C" w14:textId="77777777" w:rsidTr="00F53B93">
      <w:trPr>
        <w:trHeight w:val="288"/>
      </w:trPr>
      <w:tc>
        <w:tcPr>
          <w:tcW w:w="12420" w:type="dxa"/>
          <w:vAlign w:val="bottom"/>
        </w:tcPr>
        <w:p w14:paraId="666D6A0A" w14:textId="4645D066" w:rsidR="000463E7" w:rsidRDefault="007C65FB"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w:t>
          </w:r>
          <w:r w:rsidR="00AB4733">
            <w:rPr>
              <w:rFonts w:ascii="Cambria" w:hAnsi="Cambria"/>
              <w:b/>
              <w:sz w:val="28"/>
              <w:szCs w:val="36"/>
            </w:rPr>
            <w:t xml:space="preserve">SITSA </w:t>
          </w:r>
          <w:r w:rsidR="000463E7">
            <w:rPr>
              <w:rFonts w:ascii="Cambria" w:hAnsi="Cambria"/>
              <w:b/>
              <w:sz w:val="28"/>
              <w:szCs w:val="36"/>
            </w:rPr>
            <w:t>Update Report</w:t>
          </w:r>
        </w:p>
      </w:tc>
      <w:tc>
        <w:tcPr>
          <w:tcW w:w="540" w:type="dxa"/>
          <w:vAlign w:val="bottom"/>
        </w:tcPr>
        <w:p w14:paraId="0E89F6D3" w14:textId="3A59EEBB" w:rsidR="000463E7" w:rsidRPr="00BD2892" w:rsidRDefault="00BD2892" w:rsidP="00E04196">
          <w:pPr>
            <w:pStyle w:val="Header"/>
            <w:spacing w:after="0"/>
            <w:jc w:val="left"/>
            <w:rPr>
              <w:rFonts w:ascii="Cambria" w:hAnsi="Cambria"/>
              <w:bCs/>
              <w:i/>
              <w:color w:val="17365D"/>
              <w:szCs w:val="36"/>
            </w:rPr>
          </w:pPr>
          <w:r>
            <w:rPr>
              <w:rFonts w:ascii="Cambria" w:hAnsi="Cambria"/>
              <w:bCs/>
              <w:i/>
              <w:color w:val="17365D"/>
              <w:szCs w:val="36"/>
            </w:rPr>
            <w:t>1</w:t>
          </w:r>
          <w:r w:rsidR="000463E7">
            <w:rPr>
              <w:rFonts w:ascii="Cambria" w:hAnsi="Cambria"/>
              <w:bCs/>
              <w:i/>
              <w:color w:val="17365D"/>
              <w:szCs w:val="36"/>
            </w:rPr>
            <w:t>.0</w:t>
          </w:r>
        </w:p>
      </w:tc>
    </w:tr>
  </w:tbl>
  <w:p w14:paraId="5DC62DF8" w14:textId="77777777" w:rsidR="000463E7" w:rsidRDefault="0004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00DEC"/>
    <w:multiLevelType w:val="hybridMultilevel"/>
    <w:tmpl w:val="98743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C12E6A"/>
    <w:multiLevelType w:val="hybridMultilevel"/>
    <w:tmpl w:val="5B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23916">
    <w:abstractNumId w:val="12"/>
  </w:num>
  <w:num w:numId="2" w16cid:durableId="668141159">
    <w:abstractNumId w:val="17"/>
  </w:num>
  <w:num w:numId="3" w16cid:durableId="2076466854">
    <w:abstractNumId w:val="4"/>
  </w:num>
  <w:num w:numId="4" w16cid:durableId="230122734">
    <w:abstractNumId w:val="9"/>
  </w:num>
  <w:num w:numId="5" w16cid:durableId="1627660349">
    <w:abstractNumId w:val="7"/>
  </w:num>
  <w:num w:numId="6" w16cid:durableId="2048799564">
    <w:abstractNumId w:val="14"/>
  </w:num>
  <w:num w:numId="7" w16cid:durableId="1514028283">
    <w:abstractNumId w:val="13"/>
  </w:num>
  <w:num w:numId="8" w16cid:durableId="493033301">
    <w:abstractNumId w:val="16"/>
  </w:num>
  <w:num w:numId="9" w16cid:durableId="2046905244">
    <w:abstractNumId w:val="2"/>
  </w:num>
  <w:num w:numId="10" w16cid:durableId="1264532096">
    <w:abstractNumId w:val="1"/>
  </w:num>
  <w:num w:numId="11" w16cid:durableId="1288580788">
    <w:abstractNumId w:val="0"/>
  </w:num>
  <w:num w:numId="12" w16cid:durableId="1898396412">
    <w:abstractNumId w:val="8"/>
  </w:num>
  <w:num w:numId="13" w16cid:durableId="891888328">
    <w:abstractNumId w:val="6"/>
  </w:num>
  <w:num w:numId="14" w16cid:durableId="878935390">
    <w:abstractNumId w:val="11"/>
  </w:num>
  <w:num w:numId="15" w16cid:durableId="2044793023">
    <w:abstractNumId w:val="3"/>
  </w:num>
  <w:num w:numId="16" w16cid:durableId="814957693">
    <w:abstractNumId w:val="5"/>
  </w:num>
  <w:num w:numId="17" w16cid:durableId="1250195119">
    <w:abstractNumId w:val="10"/>
  </w:num>
  <w:num w:numId="18" w16cid:durableId="175316498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3675"/>
    <w:rsid w:val="0000504C"/>
    <w:rsid w:val="00006526"/>
    <w:rsid w:val="00006545"/>
    <w:rsid w:val="00006A37"/>
    <w:rsid w:val="00013046"/>
    <w:rsid w:val="0001376B"/>
    <w:rsid w:val="00015180"/>
    <w:rsid w:val="000158C7"/>
    <w:rsid w:val="00015BA4"/>
    <w:rsid w:val="00017D77"/>
    <w:rsid w:val="000209A4"/>
    <w:rsid w:val="00021C0F"/>
    <w:rsid w:val="00023C78"/>
    <w:rsid w:val="00023C7C"/>
    <w:rsid w:val="0002416D"/>
    <w:rsid w:val="00024551"/>
    <w:rsid w:val="000247A6"/>
    <w:rsid w:val="00024EE5"/>
    <w:rsid w:val="00025143"/>
    <w:rsid w:val="00026C13"/>
    <w:rsid w:val="0003148F"/>
    <w:rsid w:val="0003183E"/>
    <w:rsid w:val="000323CC"/>
    <w:rsid w:val="00033C30"/>
    <w:rsid w:val="00033E96"/>
    <w:rsid w:val="00034587"/>
    <w:rsid w:val="00036B5F"/>
    <w:rsid w:val="00037C28"/>
    <w:rsid w:val="00041C6E"/>
    <w:rsid w:val="00041D3E"/>
    <w:rsid w:val="000421A6"/>
    <w:rsid w:val="00042ED6"/>
    <w:rsid w:val="00043382"/>
    <w:rsid w:val="0004597C"/>
    <w:rsid w:val="000463E7"/>
    <w:rsid w:val="00046B2A"/>
    <w:rsid w:val="00050817"/>
    <w:rsid w:val="00051187"/>
    <w:rsid w:val="00052F5A"/>
    <w:rsid w:val="0005303B"/>
    <w:rsid w:val="00053324"/>
    <w:rsid w:val="00053B75"/>
    <w:rsid w:val="00055A73"/>
    <w:rsid w:val="00056141"/>
    <w:rsid w:val="00056685"/>
    <w:rsid w:val="0005771B"/>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7006"/>
    <w:rsid w:val="000900E9"/>
    <w:rsid w:val="00090C8E"/>
    <w:rsid w:val="00090E7D"/>
    <w:rsid w:val="00091966"/>
    <w:rsid w:val="00092D79"/>
    <w:rsid w:val="00095ED8"/>
    <w:rsid w:val="00096941"/>
    <w:rsid w:val="00096986"/>
    <w:rsid w:val="00096A3C"/>
    <w:rsid w:val="00096CF2"/>
    <w:rsid w:val="00096E21"/>
    <w:rsid w:val="000A0058"/>
    <w:rsid w:val="000A12C3"/>
    <w:rsid w:val="000A14F0"/>
    <w:rsid w:val="000A1A52"/>
    <w:rsid w:val="000A55D1"/>
    <w:rsid w:val="000A64D1"/>
    <w:rsid w:val="000B1891"/>
    <w:rsid w:val="000B24A5"/>
    <w:rsid w:val="000B70E5"/>
    <w:rsid w:val="000B7271"/>
    <w:rsid w:val="000B77C5"/>
    <w:rsid w:val="000C1189"/>
    <w:rsid w:val="000C23DE"/>
    <w:rsid w:val="000C325F"/>
    <w:rsid w:val="000C397D"/>
    <w:rsid w:val="000C5E70"/>
    <w:rsid w:val="000C63B3"/>
    <w:rsid w:val="000D0F65"/>
    <w:rsid w:val="000D2255"/>
    <w:rsid w:val="000D3FFC"/>
    <w:rsid w:val="000D48FC"/>
    <w:rsid w:val="000D7189"/>
    <w:rsid w:val="000E08D1"/>
    <w:rsid w:val="000E0D2C"/>
    <w:rsid w:val="000E0E73"/>
    <w:rsid w:val="000E1559"/>
    <w:rsid w:val="000E2877"/>
    <w:rsid w:val="000E2B33"/>
    <w:rsid w:val="000E32DF"/>
    <w:rsid w:val="000E539A"/>
    <w:rsid w:val="000E5586"/>
    <w:rsid w:val="000F183E"/>
    <w:rsid w:val="000F1C59"/>
    <w:rsid w:val="000F2455"/>
    <w:rsid w:val="000F293F"/>
    <w:rsid w:val="000F2C94"/>
    <w:rsid w:val="000F3F9F"/>
    <w:rsid w:val="000F7E8F"/>
    <w:rsid w:val="00101743"/>
    <w:rsid w:val="0010223D"/>
    <w:rsid w:val="00102789"/>
    <w:rsid w:val="001030AA"/>
    <w:rsid w:val="0010386E"/>
    <w:rsid w:val="00105B7A"/>
    <w:rsid w:val="00106C79"/>
    <w:rsid w:val="00107227"/>
    <w:rsid w:val="0010756A"/>
    <w:rsid w:val="001078F6"/>
    <w:rsid w:val="00107971"/>
    <w:rsid w:val="00107A7B"/>
    <w:rsid w:val="00112242"/>
    <w:rsid w:val="0011235D"/>
    <w:rsid w:val="00112417"/>
    <w:rsid w:val="001170E5"/>
    <w:rsid w:val="00120610"/>
    <w:rsid w:val="00121936"/>
    <w:rsid w:val="00121F57"/>
    <w:rsid w:val="00122271"/>
    <w:rsid w:val="00123065"/>
    <w:rsid w:val="001232D1"/>
    <w:rsid w:val="00123C25"/>
    <w:rsid w:val="001241C7"/>
    <w:rsid w:val="001266C5"/>
    <w:rsid w:val="001277C7"/>
    <w:rsid w:val="001316C0"/>
    <w:rsid w:val="001325DE"/>
    <w:rsid w:val="0013537B"/>
    <w:rsid w:val="0013560D"/>
    <w:rsid w:val="00135DFE"/>
    <w:rsid w:val="001360D8"/>
    <w:rsid w:val="00136282"/>
    <w:rsid w:val="00136456"/>
    <w:rsid w:val="0013679E"/>
    <w:rsid w:val="00140BFC"/>
    <w:rsid w:val="00140E60"/>
    <w:rsid w:val="001410C9"/>
    <w:rsid w:val="001411A7"/>
    <w:rsid w:val="00141430"/>
    <w:rsid w:val="00141E10"/>
    <w:rsid w:val="00142072"/>
    <w:rsid w:val="00142B28"/>
    <w:rsid w:val="00144ADF"/>
    <w:rsid w:val="001454CF"/>
    <w:rsid w:val="001462DF"/>
    <w:rsid w:val="001475B7"/>
    <w:rsid w:val="00147C48"/>
    <w:rsid w:val="00150A60"/>
    <w:rsid w:val="001519A3"/>
    <w:rsid w:val="00151FFB"/>
    <w:rsid w:val="00152119"/>
    <w:rsid w:val="00153D59"/>
    <w:rsid w:val="00155398"/>
    <w:rsid w:val="0015637F"/>
    <w:rsid w:val="00156BB5"/>
    <w:rsid w:val="0016231E"/>
    <w:rsid w:val="0016415E"/>
    <w:rsid w:val="00164337"/>
    <w:rsid w:val="00166D9D"/>
    <w:rsid w:val="0017050F"/>
    <w:rsid w:val="00170717"/>
    <w:rsid w:val="00171D6C"/>
    <w:rsid w:val="00171E24"/>
    <w:rsid w:val="00172F36"/>
    <w:rsid w:val="00172F7E"/>
    <w:rsid w:val="00174315"/>
    <w:rsid w:val="0017627B"/>
    <w:rsid w:val="00180C33"/>
    <w:rsid w:val="0018246C"/>
    <w:rsid w:val="00182C72"/>
    <w:rsid w:val="00184D5C"/>
    <w:rsid w:val="001871E0"/>
    <w:rsid w:val="001901C0"/>
    <w:rsid w:val="00191B7A"/>
    <w:rsid w:val="00192612"/>
    <w:rsid w:val="001929C8"/>
    <w:rsid w:val="00192C2B"/>
    <w:rsid w:val="001933A3"/>
    <w:rsid w:val="001934E8"/>
    <w:rsid w:val="00193703"/>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42FE"/>
    <w:rsid w:val="001D772D"/>
    <w:rsid w:val="001D7DE9"/>
    <w:rsid w:val="001E14F9"/>
    <w:rsid w:val="001E15AC"/>
    <w:rsid w:val="001E29A5"/>
    <w:rsid w:val="001E6431"/>
    <w:rsid w:val="001F36F9"/>
    <w:rsid w:val="001F37B0"/>
    <w:rsid w:val="001F4FF5"/>
    <w:rsid w:val="001F5313"/>
    <w:rsid w:val="001F5457"/>
    <w:rsid w:val="001F55B3"/>
    <w:rsid w:val="001F5BAA"/>
    <w:rsid w:val="001F5CC1"/>
    <w:rsid w:val="001F65AA"/>
    <w:rsid w:val="001F68F4"/>
    <w:rsid w:val="001F6CD2"/>
    <w:rsid w:val="001F7430"/>
    <w:rsid w:val="001F75D7"/>
    <w:rsid w:val="001F7644"/>
    <w:rsid w:val="001F7E1D"/>
    <w:rsid w:val="0020028C"/>
    <w:rsid w:val="00201A83"/>
    <w:rsid w:val="002021B2"/>
    <w:rsid w:val="002030C8"/>
    <w:rsid w:val="002047AF"/>
    <w:rsid w:val="00205178"/>
    <w:rsid w:val="00205399"/>
    <w:rsid w:val="00206585"/>
    <w:rsid w:val="0021082D"/>
    <w:rsid w:val="0021361D"/>
    <w:rsid w:val="00213BA5"/>
    <w:rsid w:val="00213C8D"/>
    <w:rsid w:val="0021530B"/>
    <w:rsid w:val="00216677"/>
    <w:rsid w:val="002168CA"/>
    <w:rsid w:val="0021698F"/>
    <w:rsid w:val="00217BD6"/>
    <w:rsid w:val="00217E9A"/>
    <w:rsid w:val="002219A5"/>
    <w:rsid w:val="00223AA0"/>
    <w:rsid w:val="00224867"/>
    <w:rsid w:val="00225CF0"/>
    <w:rsid w:val="00227F20"/>
    <w:rsid w:val="00230F99"/>
    <w:rsid w:val="00231C3A"/>
    <w:rsid w:val="0023292F"/>
    <w:rsid w:val="00234564"/>
    <w:rsid w:val="00235B47"/>
    <w:rsid w:val="002370D9"/>
    <w:rsid w:val="00240673"/>
    <w:rsid w:val="002406AD"/>
    <w:rsid w:val="00245688"/>
    <w:rsid w:val="00245A52"/>
    <w:rsid w:val="00247D86"/>
    <w:rsid w:val="00253DC5"/>
    <w:rsid w:val="00253FFB"/>
    <w:rsid w:val="00254187"/>
    <w:rsid w:val="00254983"/>
    <w:rsid w:val="00255D33"/>
    <w:rsid w:val="00256697"/>
    <w:rsid w:val="00257FC9"/>
    <w:rsid w:val="002602A0"/>
    <w:rsid w:val="0026069A"/>
    <w:rsid w:val="002629ED"/>
    <w:rsid w:val="0026354B"/>
    <w:rsid w:val="002651A4"/>
    <w:rsid w:val="00265AB0"/>
    <w:rsid w:val="0026617A"/>
    <w:rsid w:val="00266D3C"/>
    <w:rsid w:val="002676C1"/>
    <w:rsid w:val="00270DC5"/>
    <w:rsid w:val="00271BA8"/>
    <w:rsid w:val="00272DEB"/>
    <w:rsid w:val="00273B53"/>
    <w:rsid w:val="00274D32"/>
    <w:rsid w:val="002750ED"/>
    <w:rsid w:val="00275ED4"/>
    <w:rsid w:val="0027610F"/>
    <w:rsid w:val="00276828"/>
    <w:rsid w:val="0027760D"/>
    <w:rsid w:val="002818CC"/>
    <w:rsid w:val="002819FE"/>
    <w:rsid w:val="00282580"/>
    <w:rsid w:val="00282EEF"/>
    <w:rsid w:val="002831EC"/>
    <w:rsid w:val="00284AF2"/>
    <w:rsid w:val="00284EB7"/>
    <w:rsid w:val="0028578F"/>
    <w:rsid w:val="00285E6F"/>
    <w:rsid w:val="002876B1"/>
    <w:rsid w:val="002903A1"/>
    <w:rsid w:val="0029366E"/>
    <w:rsid w:val="0029791B"/>
    <w:rsid w:val="00297FF6"/>
    <w:rsid w:val="002A1120"/>
    <w:rsid w:val="002A218F"/>
    <w:rsid w:val="002A361C"/>
    <w:rsid w:val="002A3B21"/>
    <w:rsid w:val="002A58B1"/>
    <w:rsid w:val="002A63A3"/>
    <w:rsid w:val="002A6F0D"/>
    <w:rsid w:val="002B1BC9"/>
    <w:rsid w:val="002B2EC9"/>
    <w:rsid w:val="002B5D63"/>
    <w:rsid w:val="002B654D"/>
    <w:rsid w:val="002B689F"/>
    <w:rsid w:val="002B71C4"/>
    <w:rsid w:val="002C0AFC"/>
    <w:rsid w:val="002C16CA"/>
    <w:rsid w:val="002C3511"/>
    <w:rsid w:val="002C540C"/>
    <w:rsid w:val="002C5CF9"/>
    <w:rsid w:val="002D07FE"/>
    <w:rsid w:val="002D3FCD"/>
    <w:rsid w:val="002E267C"/>
    <w:rsid w:val="002E33F3"/>
    <w:rsid w:val="002E3B3B"/>
    <w:rsid w:val="002E47D8"/>
    <w:rsid w:val="002F01DC"/>
    <w:rsid w:val="002F0D3D"/>
    <w:rsid w:val="002F16F4"/>
    <w:rsid w:val="002F3E1B"/>
    <w:rsid w:val="002F6627"/>
    <w:rsid w:val="002F695B"/>
    <w:rsid w:val="00300FA2"/>
    <w:rsid w:val="00301BEF"/>
    <w:rsid w:val="00302A10"/>
    <w:rsid w:val="0030317D"/>
    <w:rsid w:val="003036E6"/>
    <w:rsid w:val="00304479"/>
    <w:rsid w:val="00306456"/>
    <w:rsid w:val="00306911"/>
    <w:rsid w:val="00306BD8"/>
    <w:rsid w:val="00310C33"/>
    <w:rsid w:val="003116A8"/>
    <w:rsid w:val="00313929"/>
    <w:rsid w:val="00316308"/>
    <w:rsid w:val="00317181"/>
    <w:rsid w:val="00320469"/>
    <w:rsid w:val="00322320"/>
    <w:rsid w:val="00322565"/>
    <w:rsid w:val="003243BB"/>
    <w:rsid w:val="003244A2"/>
    <w:rsid w:val="00325916"/>
    <w:rsid w:val="00326DF2"/>
    <w:rsid w:val="00327698"/>
    <w:rsid w:val="003310AB"/>
    <w:rsid w:val="003314BC"/>
    <w:rsid w:val="003315A4"/>
    <w:rsid w:val="00331E5F"/>
    <w:rsid w:val="00332298"/>
    <w:rsid w:val="00333B7A"/>
    <w:rsid w:val="00334932"/>
    <w:rsid w:val="003402C0"/>
    <w:rsid w:val="003417E6"/>
    <w:rsid w:val="00342829"/>
    <w:rsid w:val="00343343"/>
    <w:rsid w:val="003439AB"/>
    <w:rsid w:val="0034492C"/>
    <w:rsid w:val="00345875"/>
    <w:rsid w:val="003476AB"/>
    <w:rsid w:val="00347F10"/>
    <w:rsid w:val="003500F0"/>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545E"/>
    <w:rsid w:val="00365F8A"/>
    <w:rsid w:val="00366924"/>
    <w:rsid w:val="003669E7"/>
    <w:rsid w:val="00367E28"/>
    <w:rsid w:val="003705E0"/>
    <w:rsid w:val="00374021"/>
    <w:rsid w:val="00374207"/>
    <w:rsid w:val="003742F0"/>
    <w:rsid w:val="0037533A"/>
    <w:rsid w:val="003775EA"/>
    <w:rsid w:val="003859F8"/>
    <w:rsid w:val="0038710C"/>
    <w:rsid w:val="003877BC"/>
    <w:rsid w:val="00387B99"/>
    <w:rsid w:val="003949F5"/>
    <w:rsid w:val="00397585"/>
    <w:rsid w:val="003A3DF7"/>
    <w:rsid w:val="003A439C"/>
    <w:rsid w:val="003A566C"/>
    <w:rsid w:val="003A7B0D"/>
    <w:rsid w:val="003B1889"/>
    <w:rsid w:val="003B1C44"/>
    <w:rsid w:val="003B2DB6"/>
    <w:rsid w:val="003B46E6"/>
    <w:rsid w:val="003B639B"/>
    <w:rsid w:val="003B6A7F"/>
    <w:rsid w:val="003B6C37"/>
    <w:rsid w:val="003B78E9"/>
    <w:rsid w:val="003B7D75"/>
    <w:rsid w:val="003C1F11"/>
    <w:rsid w:val="003C5B72"/>
    <w:rsid w:val="003C6D36"/>
    <w:rsid w:val="003C7516"/>
    <w:rsid w:val="003D0FDB"/>
    <w:rsid w:val="003D1034"/>
    <w:rsid w:val="003D4E19"/>
    <w:rsid w:val="003D57DC"/>
    <w:rsid w:val="003D5B2E"/>
    <w:rsid w:val="003D6514"/>
    <w:rsid w:val="003D6A28"/>
    <w:rsid w:val="003D79AC"/>
    <w:rsid w:val="003E0372"/>
    <w:rsid w:val="003E39CB"/>
    <w:rsid w:val="003E4C71"/>
    <w:rsid w:val="003E5CA0"/>
    <w:rsid w:val="003E6737"/>
    <w:rsid w:val="003E7094"/>
    <w:rsid w:val="003F0B73"/>
    <w:rsid w:val="003F0D76"/>
    <w:rsid w:val="003F1E29"/>
    <w:rsid w:val="003F3E87"/>
    <w:rsid w:val="00402382"/>
    <w:rsid w:val="00403E6F"/>
    <w:rsid w:val="00404045"/>
    <w:rsid w:val="00404C6D"/>
    <w:rsid w:val="004067A4"/>
    <w:rsid w:val="004076D7"/>
    <w:rsid w:val="0041046F"/>
    <w:rsid w:val="004114CD"/>
    <w:rsid w:val="00414967"/>
    <w:rsid w:val="004159E2"/>
    <w:rsid w:val="00415DE3"/>
    <w:rsid w:val="0041605C"/>
    <w:rsid w:val="00417577"/>
    <w:rsid w:val="004176CA"/>
    <w:rsid w:val="00424B53"/>
    <w:rsid w:val="00424F27"/>
    <w:rsid w:val="00425B77"/>
    <w:rsid w:val="00426296"/>
    <w:rsid w:val="004268EA"/>
    <w:rsid w:val="00426CC2"/>
    <w:rsid w:val="00427B83"/>
    <w:rsid w:val="00427F43"/>
    <w:rsid w:val="004303BA"/>
    <w:rsid w:val="00432942"/>
    <w:rsid w:val="004338A5"/>
    <w:rsid w:val="00433E2D"/>
    <w:rsid w:val="004358E5"/>
    <w:rsid w:val="00435B14"/>
    <w:rsid w:val="0043661A"/>
    <w:rsid w:val="004368FD"/>
    <w:rsid w:val="0044056B"/>
    <w:rsid w:val="00441B10"/>
    <w:rsid w:val="0044220B"/>
    <w:rsid w:val="004432DD"/>
    <w:rsid w:val="00443822"/>
    <w:rsid w:val="004441BF"/>
    <w:rsid w:val="00444955"/>
    <w:rsid w:val="004452B4"/>
    <w:rsid w:val="00445385"/>
    <w:rsid w:val="00446535"/>
    <w:rsid w:val="00450B31"/>
    <w:rsid w:val="004511AC"/>
    <w:rsid w:val="00451F20"/>
    <w:rsid w:val="00455A6B"/>
    <w:rsid w:val="00455EA2"/>
    <w:rsid w:val="0045641E"/>
    <w:rsid w:val="00456C8E"/>
    <w:rsid w:val="00462A82"/>
    <w:rsid w:val="004631E6"/>
    <w:rsid w:val="0046440E"/>
    <w:rsid w:val="00464D31"/>
    <w:rsid w:val="004672C9"/>
    <w:rsid w:val="00470129"/>
    <w:rsid w:val="00471E22"/>
    <w:rsid w:val="004731DC"/>
    <w:rsid w:val="0047774B"/>
    <w:rsid w:val="0048055F"/>
    <w:rsid w:val="0048255D"/>
    <w:rsid w:val="004825BF"/>
    <w:rsid w:val="004835A8"/>
    <w:rsid w:val="00486004"/>
    <w:rsid w:val="00490D3D"/>
    <w:rsid w:val="00491807"/>
    <w:rsid w:val="00491D5B"/>
    <w:rsid w:val="0049286F"/>
    <w:rsid w:val="00494D84"/>
    <w:rsid w:val="00495CE2"/>
    <w:rsid w:val="00496025"/>
    <w:rsid w:val="00497426"/>
    <w:rsid w:val="00497CB9"/>
    <w:rsid w:val="004A0367"/>
    <w:rsid w:val="004A2CDA"/>
    <w:rsid w:val="004A45C8"/>
    <w:rsid w:val="004A51AC"/>
    <w:rsid w:val="004A5314"/>
    <w:rsid w:val="004B12F5"/>
    <w:rsid w:val="004B2D2A"/>
    <w:rsid w:val="004B35DE"/>
    <w:rsid w:val="004B3A22"/>
    <w:rsid w:val="004B4F00"/>
    <w:rsid w:val="004B646D"/>
    <w:rsid w:val="004C0857"/>
    <w:rsid w:val="004C32E1"/>
    <w:rsid w:val="004C4C77"/>
    <w:rsid w:val="004C73E5"/>
    <w:rsid w:val="004C744F"/>
    <w:rsid w:val="004D144A"/>
    <w:rsid w:val="004D1564"/>
    <w:rsid w:val="004D20AE"/>
    <w:rsid w:val="004D344F"/>
    <w:rsid w:val="004D5452"/>
    <w:rsid w:val="004D5E60"/>
    <w:rsid w:val="004D6EC0"/>
    <w:rsid w:val="004E1A04"/>
    <w:rsid w:val="004E2660"/>
    <w:rsid w:val="004E393F"/>
    <w:rsid w:val="004E3F97"/>
    <w:rsid w:val="004E4596"/>
    <w:rsid w:val="004F03F6"/>
    <w:rsid w:val="004F069A"/>
    <w:rsid w:val="004F4F11"/>
    <w:rsid w:val="004F5F0D"/>
    <w:rsid w:val="004F6171"/>
    <w:rsid w:val="004F7527"/>
    <w:rsid w:val="004F7C5E"/>
    <w:rsid w:val="005007E0"/>
    <w:rsid w:val="005009B2"/>
    <w:rsid w:val="005026B7"/>
    <w:rsid w:val="005026C8"/>
    <w:rsid w:val="00502B0B"/>
    <w:rsid w:val="0050381D"/>
    <w:rsid w:val="00504E83"/>
    <w:rsid w:val="00504EBC"/>
    <w:rsid w:val="00504F63"/>
    <w:rsid w:val="00506E7D"/>
    <w:rsid w:val="00507196"/>
    <w:rsid w:val="0051069D"/>
    <w:rsid w:val="00512951"/>
    <w:rsid w:val="005135F5"/>
    <w:rsid w:val="005135F6"/>
    <w:rsid w:val="005143BE"/>
    <w:rsid w:val="005149D7"/>
    <w:rsid w:val="00514D23"/>
    <w:rsid w:val="005150DC"/>
    <w:rsid w:val="00516F6F"/>
    <w:rsid w:val="005218C4"/>
    <w:rsid w:val="005219D7"/>
    <w:rsid w:val="00523F93"/>
    <w:rsid w:val="0052578B"/>
    <w:rsid w:val="0052653F"/>
    <w:rsid w:val="00526B77"/>
    <w:rsid w:val="00530FBE"/>
    <w:rsid w:val="00531894"/>
    <w:rsid w:val="00533A2D"/>
    <w:rsid w:val="00534922"/>
    <w:rsid w:val="00534C8B"/>
    <w:rsid w:val="0053583E"/>
    <w:rsid w:val="00536F6E"/>
    <w:rsid w:val="0053782E"/>
    <w:rsid w:val="00537D23"/>
    <w:rsid w:val="00541BF3"/>
    <w:rsid w:val="00541C49"/>
    <w:rsid w:val="00542BF8"/>
    <w:rsid w:val="00544896"/>
    <w:rsid w:val="005454F6"/>
    <w:rsid w:val="00546A80"/>
    <w:rsid w:val="00546AAF"/>
    <w:rsid w:val="005475D2"/>
    <w:rsid w:val="00547FB2"/>
    <w:rsid w:val="005508B2"/>
    <w:rsid w:val="00550CE9"/>
    <w:rsid w:val="00550D0E"/>
    <w:rsid w:val="0055304D"/>
    <w:rsid w:val="0055379F"/>
    <w:rsid w:val="0055394A"/>
    <w:rsid w:val="0055747A"/>
    <w:rsid w:val="00560C82"/>
    <w:rsid w:val="00561A23"/>
    <w:rsid w:val="00562226"/>
    <w:rsid w:val="005634B0"/>
    <w:rsid w:val="005650C5"/>
    <w:rsid w:val="00566983"/>
    <w:rsid w:val="00566A45"/>
    <w:rsid w:val="00570785"/>
    <w:rsid w:val="00572547"/>
    <w:rsid w:val="00572E33"/>
    <w:rsid w:val="00575D23"/>
    <w:rsid w:val="00577EC2"/>
    <w:rsid w:val="00581AA6"/>
    <w:rsid w:val="00582DE0"/>
    <w:rsid w:val="00583264"/>
    <w:rsid w:val="00583C88"/>
    <w:rsid w:val="005851DC"/>
    <w:rsid w:val="00585775"/>
    <w:rsid w:val="0058715C"/>
    <w:rsid w:val="0059128B"/>
    <w:rsid w:val="00591821"/>
    <w:rsid w:val="00592059"/>
    <w:rsid w:val="00592183"/>
    <w:rsid w:val="0059591F"/>
    <w:rsid w:val="005A027E"/>
    <w:rsid w:val="005A08E1"/>
    <w:rsid w:val="005A18D4"/>
    <w:rsid w:val="005A258B"/>
    <w:rsid w:val="005A2F26"/>
    <w:rsid w:val="005A4695"/>
    <w:rsid w:val="005A7D16"/>
    <w:rsid w:val="005B11A6"/>
    <w:rsid w:val="005B2CAD"/>
    <w:rsid w:val="005B4748"/>
    <w:rsid w:val="005B4F19"/>
    <w:rsid w:val="005B553E"/>
    <w:rsid w:val="005B6736"/>
    <w:rsid w:val="005B7F7A"/>
    <w:rsid w:val="005C086D"/>
    <w:rsid w:val="005C1B03"/>
    <w:rsid w:val="005C2417"/>
    <w:rsid w:val="005C3196"/>
    <w:rsid w:val="005C34D8"/>
    <w:rsid w:val="005C3E04"/>
    <w:rsid w:val="005C543E"/>
    <w:rsid w:val="005C5832"/>
    <w:rsid w:val="005C5D4F"/>
    <w:rsid w:val="005D04E1"/>
    <w:rsid w:val="005D050B"/>
    <w:rsid w:val="005D063D"/>
    <w:rsid w:val="005D0DAF"/>
    <w:rsid w:val="005D32FB"/>
    <w:rsid w:val="005D4B9C"/>
    <w:rsid w:val="005D7625"/>
    <w:rsid w:val="005E1AC6"/>
    <w:rsid w:val="005E248D"/>
    <w:rsid w:val="005E2C84"/>
    <w:rsid w:val="005E3681"/>
    <w:rsid w:val="005E4DB7"/>
    <w:rsid w:val="005E6976"/>
    <w:rsid w:val="005E760C"/>
    <w:rsid w:val="005F0516"/>
    <w:rsid w:val="005F1B04"/>
    <w:rsid w:val="005F5D7D"/>
    <w:rsid w:val="00602144"/>
    <w:rsid w:val="00603BE0"/>
    <w:rsid w:val="00606CE5"/>
    <w:rsid w:val="006100BC"/>
    <w:rsid w:val="0061093E"/>
    <w:rsid w:val="00610B19"/>
    <w:rsid w:val="00613E8E"/>
    <w:rsid w:val="00616CB2"/>
    <w:rsid w:val="006200F0"/>
    <w:rsid w:val="00621B8F"/>
    <w:rsid w:val="00622674"/>
    <w:rsid w:val="00622E27"/>
    <w:rsid w:val="00624B4E"/>
    <w:rsid w:val="00624BD8"/>
    <w:rsid w:val="00626D1C"/>
    <w:rsid w:val="00633FA1"/>
    <w:rsid w:val="006341FA"/>
    <w:rsid w:val="0063420D"/>
    <w:rsid w:val="006351E1"/>
    <w:rsid w:val="006366C4"/>
    <w:rsid w:val="006407CC"/>
    <w:rsid w:val="00643284"/>
    <w:rsid w:val="00644C4E"/>
    <w:rsid w:val="00645079"/>
    <w:rsid w:val="00645CD7"/>
    <w:rsid w:val="00647944"/>
    <w:rsid w:val="0065215E"/>
    <w:rsid w:val="006532C6"/>
    <w:rsid w:val="00664611"/>
    <w:rsid w:val="00664DC5"/>
    <w:rsid w:val="00665300"/>
    <w:rsid w:val="00666259"/>
    <w:rsid w:val="006674FA"/>
    <w:rsid w:val="00667EB7"/>
    <w:rsid w:val="006714B4"/>
    <w:rsid w:val="006724C3"/>
    <w:rsid w:val="00673613"/>
    <w:rsid w:val="00674312"/>
    <w:rsid w:val="00675480"/>
    <w:rsid w:val="006754AA"/>
    <w:rsid w:val="00676740"/>
    <w:rsid w:val="00680ED7"/>
    <w:rsid w:val="00681E7C"/>
    <w:rsid w:val="00681FED"/>
    <w:rsid w:val="006837A4"/>
    <w:rsid w:val="006854F9"/>
    <w:rsid w:val="00686B1F"/>
    <w:rsid w:val="00686EED"/>
    <w:rsid w:val="00687554"/>
    <w:rsid w:val="006925DB"/>
    <w:rsid w:val="00692FB7"/>
    <w:rsid w:val="006937BD"/>
    <w:rsid w:val="0069682B"/>
    <w:rsid w:val="00697C8C"/>
    <w:rsid w:val="006A0287"/>
    <w:rsid w:val="006A185B"/>
    <w:rsid w:val="006A1C17"/>
    <w:rsid w:val="006A3851"/>
    <w:rsid w:val="006A6BE7"/>
    <w:rsid w:val="006A7879"/>
    <w:rsid w:val="006A7A30"/>
    <w:rsid w:val="006B00EB"/>
    <w:rsid w:val="006B32C8"/>
    <w:rsid w:val="006B32F3"/>
    <w:rsid w:val="006B4324"/>
    <w:rsid w:val="006B6578"/>
    <w:rsid w:val="006B7C0F"/>
    <w:rsid w:val="006C03CE"/>
    <w:rsid w:val="006C0829"/>
    <w:rsid w:val="006C1E13"/>
    <w:rsid w:val="006C31F7"/>
    <w:rsid w:val="006C66E1"/>
    <w:rsid w:val="006C75E8"/>
    <w:rsid w:val="006C7E71"/>
    <w:rsid w:val="006D1E4F"/>
    <w:rsid w:val="006D2A85"/>
    <w:rsid w:val="006D2DD3"/>
    <w:rsid w:val="006D394E"/>
    <w:rsid w:val="006D43B5"/>
    <w:rsid w:val="006D43DA"/>
    <w:rsid w:val="006D4E9C"/>
    <w:rsid w:val="006D51D9"/>
    <w:rsid w:val="006D5373"/>
    <w:rsid w:val="006D5B79"/>
    <w:rsid w:val="006D6E47"/>
    <w:rsid w:val="006E155A"/>
    <w:rsid w:val="006E2044"/>
    <w:rsid w:val="006E2C1C"/>
    <w:rsid w:val="006E5EF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2340"/>
    <w:rsid w:val="00704213"/>
    <w:rsid w:val="0071171E"/>
    <w:rsid w:val="00712120"/>
    <w:rsid w:val="007139AB"/>
    <w:rsid w:val="00714552"/>
    <w:rsid w:val="0071542D"/>
    <w:rsid w:val="00717914"/>
    <w:rsid w:val="00720158"/>
    <w:rsid w:val="00720CEB"/>
    <w:rsid w:val="00722F23"/>
    <w:rsid w:val="00723818"/>
    <w:rsid w:val="00724553"/>
    <w:rsid w:val="007249DF"/>
    <w:rsid w:val="00724E8A"/>
    <w:rsid w:val="007262A3"/>
    <w:rsid w:val="0072648F"/>
    <w:rsid w:val="00727B4F"/>
    <w:rsid w:val="00733770"/>
    <w:rsid w:val="00734633"/>
    <w:rsid w:val="00734828"/>
    <w:rsid w:val="00734FB9"/>
    <w:rsid w:val="00735022"/>
    <w:rsid w:val="007355E0"/>
    <w:rsid w:val="00736641"/>
    <w:rsid w:val="00737FCB"/>
    <w:rsid w:val="00740F57"/>
    <w:rsid w:val="007414D4"/>
    <w:rsid w:val="0074172F"/>
    <w:rsid w:val="007437CD"/>
    <w:rsid w:val="0074611B"/>
    <w:rsid w:val="00746C6D"/>
    <w:rsid w:val="00750983"/>
    <w:rsid w:val="007510F7"/>
    <w:rsid w:val="00751275"/>
    <w:rsid w:val="0075230C"/>
    <w:rsid w:val="007540FA"/>
    <w:rsid w:val="0075485C"/>
    <w:rsid w:val="007553F2"/>
    <w:rsid w:val="00757ACD"/>
    <w:rsid w:val="00760553"/>
    <w:rsid w:val="00766008"/>
    <w:rsid w:val="007660E9"/>
    <w:rsid w:val="00770CC0"/>
    <w:rsid w:val="00770ECE"/>
    <w:rsid w:val="00771230"/>
    <w:rsid w:val="00774D13"/>
    <w:rsid w:val="00775B76"/>
    <w:rsid w:val="00777BD6"/>
    <w:rsid w:val="0078118E"/>
    <w:rsid w:val="007811F3"/>
    <w:rsid w:val="007816CC"/>
    <w:rsid w:val="00786841"/>
    <w:rsid w:val="00786A65"/>
    <w:rsid w:val="00790996"/>
    <w:rsid w:val="007935AC"/>
    <w:rsid w:val="00794BEC"/>
    <w:rsid w:val="007A18C0"/>
    <w:rsid w:val="007A2392"/>
    <w:rsid w:val="007A2653"/>
    <w:rsid w:val="007A2E65"/>
    <w:rsid w:val="007A53CD"/>
    <w:rsid w:val="007A55B6"/>
    <w:rsid w:val="007A65E1"/>
    <w:rsid w:val="007A7D7E"/>
    <w:rsid w:val="007A7F89"/>
    <w:rsid w:val="007B21E5"/>
    <w:rsid w:val="007B37F6"/>
    <w:rsid w:val="007B6C84"/>
    <w:rsid w:val="007C0DF1"/>
    <w:rsid w:val="007C17C2"/>
    <w:rsid w:val="007C2AAA"/>
    <w:rsid w:val="007C2EAD"/>
    <w:rsid w:val="007C4636"/>
    <w:rsid w:val="007C6465"/>
    <w:rsid w:val="007C65FB"/>
    <w:rsid w:val="007C6CB6"/>
    <w:rsid w:val="007C7AA3"/>
    <w:rsid w:val="007D0041"/>
    <w:rsid w:val="007D3851"/>
    <w:rsid w:val="007D39EA"/>
    <w:rsid w:val="007D4040"/>
    <w:rsid w:val="007D573E"/>
    <w:rsid w:val="007D67F5"/>
    <w:rsid w:val="007E0FDF"/>
    <w:rsid w:val="007E2DB9"/>
    <w:rsid w:val="007E38E4"/>
    <w:rsid w:val="007E570E"/>
    <w:rsid w:val="007E5A66"/>
    <w:rsid w:val="007E5BAD"/>
    <w:rsid w:val="007E780B"/>
    <w:rsid w:val="007E7BCE"/>
    <w:rsid w:val="007F0506"/>
    <w:rsid w:val="007F0A4C"/>
    <w:rsid w:val="007F185F"/>
    <w:rsid w:val="007F1DFD"/>
    <w:rsid w:val="007F47C3"/>
    <w:rsid w:val="007F4B51"/>
    <w:rsid w:val="007F5792"/>
    <w:rsid w:val="0080044F"/>
    <w:rsid w:val="00800964"/>
    <w:rsid w:val="00800EA8"/>
    <w:rsid w:val="00802574"/>
    <w:rsid w:val="008033D2"/>
    <w:rsid w:val="00803E7D"/>
    <w:rsid w:val="00805384"/>
    <w:rsid w:val="0080696D"/>
    <w:rsid w:val="00810A0D"/>
    <w:rsid w:val="008117FC"/>
    <w:rsid w:val="008141F4"/>
    <w:rsid w:val="00814E9C"/>
    <w:rsid w:val="00815198"/>
    <w:rsid w:val="00815E13"/>
    <w:rsid w:val="00816EA7"/>
    <w:rsid w:val="0081703E"/>
    <w:rsid w:val="008174DB"/>
    <w:rsid w:val="0082153E"/>
    <w:rsid w:val="008218B6"/>
    <w:rsid w:val="00825A55"/>
    <w:rsid w:val="008300B0"/>
    <w:rsid w:val="00830209"/>
    <w:rsid w:val="0083050F"/>
    <w:rsid w:val="00831C76"/>
    <w:rsid w:val="00832A4D"/>
    <w:rsid w:val="0083585D"/>
    <w:rsid w:val="00835DBE"/>
    <w:rsid w:val="00836B02"/>
    <w:rsid w:val="008422EF"/>
    <w:rsid w:val="008426A6"/>
    <w:rsid w:val="00842A36"/>
    <w:rsid w:val="00843766"/>
    <w:rsid w:val="0084438F"/>
    <w:rsid w:val="00847115"/>
    <w:rsid w:val="00847F7D"/>
    <w:rsid w:val="00852E3E"/>
    <w:rsid w:val="00852F49"/>
    <w:rsid w:val="00855863"/>
    <w:rsid w:val="00857D28"/>
    <w:rsid w:val="008638C7"/>
    <w:rsid w:val="008639BF"/>
    <w:rsid w:val="008642B7"/>
    <w:rsid w:val="0086648E"/>
    <w:rsid w:val="00870D80"/>
    <w:rsid w:val="008716AF"/>
    <w:rsid w:val="00871706"/>
    <w:rsid w:val="0087346B"/>
    <w:rsid w:val="00874301"/>
    <w:rsid w:val="0087438E"/>
    <w:rsid w:val="00876608"/>
    <w:rsid w:val="008770A7"/>
    <w:rsid w:val="00883F41"/>
    <w:rsid w:val="00885F10"/>
    <w:rsid w:val="00890EEF"/>
    <w:rsid w:val="00890FE2"/>
    <w:rsid w:val="00897CD1"/>
    <w:rsid w:val="008A2191"/>
    <w:rsid w:val="008A4669"/>
    <w:rsid w:val="008B0319"/>
    <w:rsid w:val="008B03F4"/>
    <w:rsid w:val="008B0A6E"/>
    <w:rsid w:val="008B2FCB"/>
    <w:rsid w:val="008B46F3"/>
    <w:rsid w:val="008B5DD6"/>
    <w:rsid w:val="008B6733"/>
    <w:rsid w:val="008B736A"/>
    <w:rsid w:val="008B7993"/>
    <w:rsid w:val="008B7BC8"/>
    <w:rsid w:val="008C0A79"/>
    <w:rsid w:val="008C0C9F"/>
    <w:rsid w:val="008C5ABD"/>
    <w:rsid w:val="008C72E3"/>
    <w:rsid w:val="008C7C48"/>
    <w:rsid w:val="008D09CB"/>
    <w:rsid w:val="008D1491"/>
    <w:rsid w:val="008D1862"/>
    <w:rsid w:val="008D2088"/>
    <w:rsid w:val="008D4752"/>
    <w:rsid w:val="008D5EDE"/>
    <w:rsid w:val="008D7964"/>
    <w:rsid w:val="008D7CB4"/>
    <w:rsid w:val="008D7EF2"/>
    <w:rsid w:val="008E01B6"/>
    <w:rsid w:val="008E0975"/>
    <w:rsid w:val="008E1005"/>
    <w:rsid w:val="008E2791"/>
    <w:rsid w:val="008E3CEF"/>
    <w:rsid w:val="008E421C"/>
    <w:rsid w:val="008E505A"/>
    <w:rsid w:val="008E5D93"/>
    <w:rsid w:val="008E6B08"/>
    <w:rsid w:val="008E7247"/>
    <w:rsid w:val="008E7476"/>
    <w:rsid w:val="008E7ECB"/>
    <w:rsid w:val="008F03DC"/>
    <w:rsid w:val="008F0BCA"/>
    <w:rsid w:val="008F18E3"/>
    <w:rsid w:val="008F22BE"/>
    <w:rsid w:val="008F2EDD"/>
    <w:rsid w:val="008F37DA"/>
    <w:rsid w:val="00901FC5"/>
    <w:rsid w:val="0090201A"/>
    <w:rsid w:val="00904BF8"/>
    <w:rsid w:val="0090587A"/>
    <w:rsid w:val="009060A1"/>
    <w:rsid w:val="00911054"/>
    <w:rsid w:val="009110AF"/>
    <w:rsid w:val="00912E10"/>
    <w:rsid w:val="00913B0E"/>
    <w:rsid w:val="00913E1D"/>
    <w:rsid w:val="00916DF0"/>
    <w:rsid w:val="00917041"/>
    <w:rsid w:val="00920832"/>
    <w:rsid w:val="00921696"/>
    <w:rsid w:val="009234F2"/>
    <w:rsid w:val="009238E9"/>
    <w:rsid w:val="00923FBC"/>
    <w:rsid w:val="00924B2D"/>
    <w:rsid w:val="00925DF4"/>
    <w:rsid w:val="00926E1D"/>
    <w:rsid w:val="009322B8"/>
    <w:rsid w:val="00932786"/>
    <w:rsid w:val="0093348B"/>
    <w:rsid w:val="00934D74"/>
    <w:rsid w:val="00934F5E"/>
    <w:rsid w:val="009351BC"/>
    <w:rsid w:val="0093568C"/>
    <w:rsid w:val="00935D3B"/>
    <w:rsid w:val="00936D35"/>
    <w:rsid w:val="00936D7B"/>
    <w:rsid w:val="00937926"/>
    <w:rsid w:val="00937A23"/>
    <w:rsid w:val="009401F0"/>
    <w:rsid w:val="00940643"/>
    <w:rsid w:val="00940941"/>
    <w:rsid w:val="00943B97"/>
    <w:rsid w:val="00945D02"/>
    <w:rsid w:val="0094669C"/>
    <w:rsid w:val="0094707C"/>
    <w:rsid w:val="00950808"/>
    <w:rsid w:val="00950D08"/>
    <w:rsid w:val="009533FA"/>
    <w:rsid w:val="00953768"/>
    <w:rsid w:val="009539B8"/>
    <w:rsid w:val="009556F9"/>
    <w:rsid w:val="00956E6A"/>
    <w:rsid w:val="00957874"/>
    <w:rsid w:val="0095798D"/>
    <w:rsid w:val="00960128"/>
    <w:rsid w:val="00960F3C"/>
    <w:rsid w:val="00963081"/>
    <w:rsid w:val="00963AEA"/>
    <w:rsid w:val="00964973"/>
    <w:rsid w:val="009706FD"/>
    <w:rsid w:val="0097229E"/>
    <w:rsid w:val="0097234C"/>
    <w:rsid w:val="009748FB"/>
    <w:rsid w:val="00975AC8"/>
    <w:rsid w:val="009764EA"/>
    <w:rsid w:val="00977543"/>
    <w:rsid w:val="00980865"/>
    <w:rsid w:val="00980F58"/>
    <w:rsid w:val="009815C7"/>
    <w:rsid w:val="00982389"/>
    <w:rsid w:val="00983922"/>
    <w:rsid w:val="00983D3C"/>
    <w:rsid w:val="009869D9"/>
    <w:rsid w:val="00986B72"/>
    <w:rsid w:val="00987589"/>
    <w:rsid w:val="00993259"/>
    <w:rsid w:val="00995616"/>
    <w:rsid w:val="00996514"/>
    <w:rsid w:val="009966C5"/>
    <w:rsid w:val="009A33A5"/>
    <w:rsid w:val="009A62DE"/>
    <w:rsid w:val="009A6B0F"/>
    <w:rsid w:val="009B00B3"/>
    <w:rsid w:val="009B0191"/>
    <w:rsid w:val="009B31D3"/>
    <w:rsid w:val="009B37AB"/>
    <w:rsid w:val="009B3A45"/>
    <w:rsid w:val="009B7C98"/>
    <w:rsid w:val="009B7F0A"/>
    <w:rsid w:val="009C03B5"/>
    <w:rsid w:val="009C269A"/>
    <w:rsid w:val="009C30BA"/>
    <w:rsid w:val="009C5CAD"/>
    <w:rsid w:val="009D2CE5"/>
    <w:rsid w:val="009D31AF"/>
    <w:rsid w:val="009D4019"/>
    <w:rsid w:val="009D5022"/>
    <w:rsid w:val="009E29DF"/>
    <w:rsid w:val="009E3363"/>
    <w:rsid w:val="009E3D90"/>
    <w:rsid w:val="009E4BFA"/>
    <w:rsid w:val="009E5B1A"/>
    <w:rsid w:val="009E73A4"/>
    <w:rsid w:val="009F0111"/>
    <w:rsid w:val="009F09EA"/>
    <w:rsid w:val="009F1C0C"/>
    <w:rsid w:val="009F2B61"/>
    <w:rsid w:val="009F2D77"/>
    <w:rsid w:val="009F5EBC"/>
    <w:rsid w:val="009F5F2A"/>
    <w:rsid w:val="009F60DE"/>
    <w:rsid w:val="009F6E8C"/>
    <w:rsid w:val="00A00A90"/>
    <w:rsid w:val="00A03D0F"/>
    <w:rsid w:val="00A03E2E"/>
    <w:rsid w:val="00A04632"/>
    <w:rsid w:val="00A05507"/>
    <w:rsid w:val="00A05EBD"/>
    <w:rsid w:val="00A066C0"/>
    <w:rsid w:val="00A0699E"/>
    <w:rsid w:val="00A06D72"/>
    <w:rsid w:val="00A07502"/>
    <w:rsid w:val="00A105C3"/>
    <w:rsid w:val="00A107E2"/>
    <w:rsid w:val="00A108B4"/>
    <w:rsid w:val="00A11EF8"/>
    <w:rsid w:val="00A144BB"/>
    <w:rsid w:val="00A14768"/>
    <w:rsid w:val="00A14E77"/>
    <w:rsid w:val="00A15962"/>
    <w:rsid w:val="00A15CC5"/>
    <w:rsid w:val="00A15EC9"/>
    <w:rsid w:val="00A21C4C"/>
    <w:rsid w:val="00A2297F"/>
    <w:rsid w:val="00A23CED"/>
    <w:rsid w:val="00A24C68"/>
    <w:rsid w:val="00A25235"/>
    <w:rsid w:val="00A257DD"/>
    <w:rsid w:val="00A25854"/>
    <w:rsid w:val="00A30845"/>
    <w:rsid w:val="00A30B95"/>
    <w:rsid w:val="00A30F98"/>
    <w:rsid w:val="00A31186"/>
    <w:rsid w:val="00A34AEB"/>
    <w:rsid w:val="00A35612"/>
    <w:rsid w:val="00A35BC3"/>
    <w:rsid w:val="00A36AEC"/>
    <w:rsid w:val="00A40ACD"/>
    <w:rsid w:val="00A413CB"/>
    <w:rsid w:val="00A41491"/>
    <w:rsid w:val="00A41F6C"/>
    <w:rsid w:val="00A427E0"/>
    <w:rsid w:val="00A42A15"/>
    <w:rsid w:val="00A42B9E"/>
    <w:rsid w:val="00A450D9"/>
    <w:rsid w:val="00A456B3"/>
    <w:rsid w:val="00A45C83"/>
    <w:rsid w:val="00A4757A"/>
    <w:rsid w:val="00A47692"/>
    <w:rsid w:val="00A51771"/>
    <w:rsid w:val="00A527ED"/>
    <w:rsid w:val="00A536B8"/>
    <w:rsid w:val="00A556FD"/>
    <w:rsid w:val="00A56FFE"/>
    <w:rsid w:val="00A57CDB"/>
    <w:rsid w:val="00A616DF"/>
    <w:rsid w:val="00A63210"/>
    <w:rsid w:val="00A63B74"/>
    <w:rsid w:val="00A643FC"/>
    <w:rsid w:val="00A66107"/>
    <w:rsid w:val="00A6659F"/>
    <w:rsid w:val="00A670DE"/>
    <w:rsid w:val="00A70646"/>
    <w:rsid w:val="00A70901"/>
    <w:rsid w:val="00A71B24"/>
    <w:rsid w:val="00A7257F"/>
    <w:rsid w:val="00A7343F"/>
    <w:rsid w:val="00A7621C"/>
    <w:rsid w:val="00A764C9"/>
    <w:rsid w:val="00A80313"/>
    <w:rsid w:val="00A80B7E"/>
    <w:rsid w:val="00A80EAD"/>
    <w:rsid w:val="00A81491"/>
    <w:rsid w:val="00A83CBB"/>
    <w:rsid w:val="00A848A6"/>
    <w:rsid w:val="00A86860"/>
    <w:rsid w:val="00A9399C"/>
    <w:rsid w:val="00A9579B"/>
    <w:rsid w:val="00A96ABB"/>
    <w:rsid w:val="00A976BF"/>
    <w:rsid w:val="00A97BAD"/>
    <w:rsid w:val="00AA0C1D"/>
    <w:rsid w:val="00AA15E7"/>
    <w:rsid w:val="00AA21C7"/>
    <w:rsid w:val="00AA3C3B"/>
    <w:rsid w:val="00AA59C2"/>
    <w:rsid w:val="00AA5EE7"/>
    <w:rsid w:val="00AA6EBB"/>
    <w:rsid w:val="00AB1A5A"/>
    <w:rsid w:val="00AB3D18"/>
    <w:rsid w:val="00AB4733"/>
    <w:rsid w:val="00AB47CE"/>
    <w:rsid w:val="00AB789B"/>
    <w:rsid w:val="00AC1BDD"/>
    <w:rsid w:val="00AC1DC6"/>
    <w:rsid w:val="00AC282D"/>
    <w:rsid w:val="00AC2BEA"/>
    <w:rsid w:val="00AC3B91"/>
    <w:rsid w:val="00AC50B5"/>
    <w:rsid w:val="00AC5361"/>
    <w:rsid w:val="00AC6D0E"/>
    <w:rsid w:val="00AD27E9"/>
    <w:rsid w:val="00AD39BE"/>
    <w:rsid w:val="00AD6E56"/>
    <w:rsid w:val="00AE0D07"/>
    <w:rsid w:val="00AE0D72"/>
    <w:rsid w:val="00AE183D"/>
    <w:rsid w:val="00AE1EC4"/>
    <w:rsid w:val="00AE2BDA"/>
    <w:rsid w:val="00AE3885"/>
    <w:rsid w:val="00AE40E6"/>
    <w:rsid w:val="00AE676C"/>
    <w:rsid w:val="00AF046F"/>
    <w:rsid w:val="00AF4B40"/>
    <w:rsid w:val="00AF6190"/>
    <w:rsid w:val="00AF632E"/>
    <w:rsid w:val="00AF6E46"/>
    <w:rsid w:val="00AF769A"/>
    <w:rsid w:val="00B02560"/>
    <w:rsid w:val="00B0432F"/>
    <w:rsid w:val="00B06A61"/>
    <w:rsid w:val="00B12BCE"/>
    <w:rsid w:val="00B13641"/>
    <w:rsid w:val="00B13E8B"/>
    <w:rsid w:val="00B14D72"/>
    <w:rsid w:val="00B162C0"/>
    <w:rsid w:val="00B17649"/>
    <w:rsid w:val="00B17F12"/>
    <w:rsid w:val="00B2067F"/>
    <w:rsid w:val="00B2173E"/>
    <w:rsid w:val="00B21D0D"/>
    <w:rsid w:val="00B22C73"/>
    <w:rsid w:val="00B25798"/>
    <w:rsid w:val="00B257C9"/>
    <w:rsid w:val="00B267E2"/>
    <w:rsid w:val="00B269A9"/>
    <w:rsid w:val="00B26A4B"/>
    <w:rsid w:val="00B2727D"/>
    <w:rsid w:val="00B277EE"/>
    <w:rsid w:val="00B30D7D"/>
    <w:rsid w:val="00B32333"/>
    <w:rsid w:val="00B3277B"/>
    <w:rsid w:val="00B34A23"/>
    <w:rsid w:val="00B359AF"/>
    <w:rsid w:val="00B36D5D"/>
    <w:rsid w:val="00B36EA3"/>
    <w:rsid w:val="00B372E9"/>
    <w:rsid w:val="00B4100A"/>
    <w:rsid w:val="00B4123C"/>
    <w:rsid w:val="00B430C7"/>
    <w:rsid w:val="00B45DC2"/>
    <w:rsid w:val="00B45EAE"/>
    <w:rsid w:val="00B4655B"/>
    <w:rsid w:val="00B4659B"/>
    <w:rsid w:val="00B5067B"/>
    <w:rsid w:val="00B531A6"/>
    <w:rsid w:val="00B605BD"/>
    <w:rsid w:val="00B622D4"/>
    <w:rsid w:val="00B62B4B"/>
    <w:rsid w:val="00B63B5B"/>
    <w:rsid w:val="00B70B12"/>
    <w:rsid w:val="00B720B2"/>
    <w:rsid w:val="00B74262"/>
    <w:rsid w:val="00B75A3E"/>
    <w:rsid w:val="00B80AFF"/>
    <w:rsid w:val="00B80F9A"/>
    <w:rsid w:val="00B81C29"/>
    <w:rsid w:val="00B85BAA"/>
    <w:rsid w:val="00B90C71"/>
    <w:rsid w:val="00B9331F"/>
    <w:rsid w:val="00B934AD"/>
    <w:rsid w:val="00B9599B"/>
    <w:rsid w:val="00B97A93"/>
    <w:rsid w:val="00B97E7D"/>
    <w:rsid w:val="00BA2E1B"/>
    <w:rsid w:val="00BA6D4B"/>
    <w:rsid w:val="00BA6E6E"/>
    <w:rsid w:val="00BA72A6"/>
    <w:rsid w:val="00BB0634"/>
    <w:rsid w:val="00BB1D60"/>
    <w:rsid w:val="00BB1DC8"/>
    <w:rsid w:val="00BB1E14"/>
    <w:rsid w:val="00BB23E1"/>
    <w:rsid w:val="00BB24AD"/>
    <w:rsid w:val="00BB304C"/>
    <w:rsid w:val="00BB4C3E"/>
    <w:rsid w:val="00BB7874"/>
    <w:rsid w:val="00BC0429"/>
    <w:rsid w:val="00BC1E17"/>
    <w:rsid w:val="00BC24CA"/>
    <w:rsid w:val="00BC2576"/>
    <w:rsid w:val="00BC26D8"/>
    <w:rsid w:val="00BC2DE0"/>
    <w:rsid w:val="00BC3764"/>
    <w:rsid w:val="00BC53EE"/>
    <w:rsid w:val="00BC5654"/>
    <w:rsid w:val="00BC76DB"/>
    <w:rsid w:val="00BD112F"/>
    <w:rsid w:val="00BD2892"/>
    <w:rsid w:val="00BD28C7"/>
    <w:rsid w:val="00BD2905"/>
    <w:rsid w:val="00BD4D27"/>
    <w:rsid w:val="00BD5B17"/>
    <w:rsid w:val="00BD7966"/>
    <w:rsid w:val="00BE0530"/>
    <w:rsid w:val="00BE1314"/>
    <w:rsid w:val="00BE1EEA"/>
    <w:rsid w:val="00BE3D73"/>
    <w:rsid w:val="00BE527F"/>
    <w:rsid w:val="00BE6911"/>
    <w:rsid w:val="00BE7A43"/>
    <w:rsid w:val="00BF1787"/>
    <w:rsid w:val="00BF1C8D"/>
    <w:rsid w:val="00BF3570"/>
    <w:rsid w:val="00BF44A7"/>
    <w:rsid w:val="00BF668B"/>
    <w:rsid w:val="00BF79E2"/>
    <w:rsid w:val="00C00FBC"/>
    <w:rsid w:val="00C03BAD"/>
    <w:rsid w:val="00C03D14"/>
    <w:rsid w:val="00C04375"/>
    <w:rsid w:val="00C053A1"/>
    <w:rsid w:val="00C110FE"/>
    <w:rsid w:val="00C11395"/>
    <w:rsid w:val="00C13327"/>
    <w:rsid w:val="00C13C2A"/>
    <w:rsid w:val="00C15924"/>
    <w:rsid w:val="00C20413"/>
    <w:rsid w:val="00C204DC"/>
    <w:rsid w:val="00C20EEB"/>
    <w:rsid w:val="00C21535"/>
    <w:rsid w:val="00C21691"/>
    <w:rsid w:val="00C238F3"/>
    <w:rsid w:val="00C27641"/>
    <w:rsid w:val="00C27C80"/>
    <w:rsid w:val="00C339F8"/>
    <w:rsid w:val="00C356CC"/>
    <w:rsid w:val="00C3629E"/>
    <w:rsid w:val="00C367B8"/>
    <w:rsid w:val="00C42BA0"/>
    <w:rsid w:val="00C42DF1"/>
    <w:rsid w:val="00C42E26"/>
    <w:rsid w:val="00C4327F"/>
    <w:rsid w:val="00C45ADD"/>
    <w:rsid w:val="00C46255"/>
    <w:rsid w:val="00C50481"/>
    <w:rsid w:val="00C52B16"/>
    <w:rsid w:val="00C53948"/>
    <w:rsid w:val="00C53D77"/>
    <w:rsid w:val="00C5424C"/>
    <w:rsid w:val="00C60665"/>
    <w:rsid w:val="00C62C50"/>
    <w:rsid w:val="00C64D2E"/>
    <w:rsid w:val="00C656C5"/>
    <w:rsid w:val="00C66356"/>
    <w:rsid w:val="00C70AB1"/>
    <w:rsid w:val="00C72F76"/>
    <w:rsid w:val="00C73B3D"/>
    <w:rsid w:val="00C74174"/>
    <w:rsid w:val="00C74C27"/>
    <w:rsid w:val="00C753EC"/>
    <w:rsid w:val="00C75CB5"/>
    <w:rsid w:val="00C77F43"/>
    <w:rsid w:val="00C80CE6"/>
    <w:rsid w:val="00C81389"/>
    <w:rsid w:val="00C82D77"/>
    <w:rsid w:val="00C843CE"/>
    <w:rsid w:val="00C84FE2"/>
    <w:rsid w:val="00C877E7"/>
    <w:rsid w:val="00C90E38"/>
    <w:rsid w:val="00C94F15"/>
    <w:rsid w:val="00CA0E80"/>
    <w:rsid w:val="00CA52EF"/>
    <w:rsid w:val="00CA6DAD"/>
    <w:rsid w:val="00CA7107"/>
    <w:rsid w:val="00CA7188"/>
    <w:rsid w:val="00CB0C71"/>
    <w:rsid w:val="00CB0EFC"/>
    <w:rsid w:val="00CB1969"/>
    <w:rsid w:val="00CB2E8F"/>
    <w:rsid w:val="00CB7F6C"/>
    <w:rsid w:val="00CC02AD"/>
    <w:rsid w:val="00CC033B"/>
    <w:rsid w:val="00CC03E5"/>
    <w:rsid w:val="00CC20D1"/>
    <w:rsid w:val="00CC2D04"/>
    <w:rsid w:val="00CC560F"/>
    <w:rsid w:val="00CC5D27"/>
    <w:rsid w:val="00CC671F"/>
    <w:rsid w:val="00CC6F93"/>
    <w:rsid w:val="00CC766C"/>
    <w:rsid w:val="00CD14B0"/>
    <w:rsid w:val="00CD1742"/>
    <w:rsid w:val="00CD196D"/>
    <w:rsid w:val="00CD225C"/>
    <w:rsid w:val="00CD24B9"/>
    <w:rsid w:val="00CD2687"/>
    <w:rsid w:val="00CD2E9A"/>
    <w:rsid w:val="00CD332B"/>
    <w:rsid w:val="00CD39CA"/>
    <w:rsid w:val="00CD3D30"/>
    <w:rsid w:val="00CD6272"/>
    <w:rsid w:val="00CD695A"/>
    <w:rsid w:val="00CD77AD"/>
    <w:rsid w:val="00CD78C1"/>
    <w:rsid w:val="00CE054B"/>
    <w:rsid w:val="00CE0DB0"/>
    <w:rsid w:val="00CE11AF"/>
    <w:rsid w:val="00CE170E"/>
    <w:rsid w:val="00CE2FC2"/>
    <w:rsid w:val="00CE37ED"/>
    <w:rsid w:val="00CE3822"/>
    <w:rsid w:val="00CE54DC"/>
    <w:rsid w:val="00CE63F3"/>
    <w:rsid w:val="00CE68A8"/>
    <w:rsid w:val="00CE7B14"/>
    <w:rsid w:val="00CF036D"/>
    <w:rsid w:val="00CF073D"/>
    <w:rsid w:val="00CF09EB"/>
    <w:rsid w:val="00CF1859"/>
    <w:rsid w:val="00CF2F52"/>
    <w:rsid w:val="00CF3331"/>
    <w:rsid w:val="00CF373F"/>
    <w:rsid w:val="00CF659C"/>
    <w:rsid w:val="00CF6E8E"/>
    <w:rsid w:val="00CF7AE1"/>
    <w:rsid w:val="00D00A0F"/>
    <w:rsid w:val="00D00D1A"/>
    <w:rsid w:val="00D0101E"/>
    <w:rsid w:val="00D01FDB"/>
    <w:rsid w:val="00D03BFD"/>
    <w:rsid w:val="00D06E1E"/>
    <w:rsid w:val="00D079B3"/>
    <w:rsid w:val="00D120C9"/>
    <w:rsid w:val="00D131EA"/>
    <w:rsid w:val="00D14EED"/>
    <w:rsid w:val="00D1515E"/>
    <w:rsid w:val="00D16899"/>
    <w:rsid w:val="00D208B5"/>
    <w:rsid w:val="00D20E14"/>
    <w:rsid w:val="00D20E80"/>
    <w:rsid w:val="00D217B5"/>
    <w:rsid w:val="00D219C3"/>
    <w:rsid w:val="00D21FF0"/>
    <w:rsid w:val="00D228C6"/>
    <w:rsid w:val="00D23BBC"/>
    <w:rsid w:val="00D252BD"/>
    <w:rsid w:val="00D25F0F"/>
    <w:rsid w:val="00D26523"/>
    <w:rsid w:val="00D343E1"/>
    <w:rsid w:val="00D3460E"/>
    <w:rsid w:val="00D34E78"/>
    <w:rsid w:val="00D35FA9"/>
    <w:rsid w:val="00D36636"/>
    <w:rsid w:val="00D37329"/>
    <w:rsid w:val="00D406B8"/>
    <w:rsid w:val="00D40F4E"/>
    <w:rsid w:val="00D41879"/>
    <w:rsid w:val="00D41D24"/>
    <w:rsid w:val="00D41F20"/>
    <w:rsid w:val="00D42C3D"/>
    <w:rsid w:val="00D43C52"/>
    <w:rsid w:val="00D44384"/>
    <w:rsid w:val="00D44619"/>
    <w:rsid w:val="00D45118"/>
    <w:rsid w:val="00D45FCF"/>
    <w:rsid w:val="00D501B0"/>
    <w:rsid w:val="00D52483"/>
    <w:rsid w:val="00D53ADB"/>
    <w:rsid w:val="00D54C88"/>
    <w:rsid w:val="00D552E9"/>
    <w:rsid w:val="00D56B97"/>
    <w:rsid w:val="00D61FCC"/>
    <w:rsid w:val="00D63484"/>
    <w:rsid w:val="00D67555"/>
    <w:rsid w:val="00D720A7"/>
    <w:rsid w:val="00D72B7E"/>
    <w:rsid w:val="00D73BD8"/>
    <w:rsid w:val="00D74034"/>
    <w:rsid w:val="00D75426"/>
    <w:rsid w:val="00D761C9"/>
    <w:rsid w:val="00D76CCB"/>
    <w:rsid w:val="00D76F77"/>
    <w:rsid w:val="00D77283"/>
    <w:rsid w:val="00D80E5E"/>
    <w:rsid w:val="00D81C0D"/>
    <w:rsid w:val="00D865B4"/>
    <w:rsid w:val="00D935BF"/>
    <w:rsid w:val="00D94745"/>
    <w:rsid w:val="00D95334"/>
    <w:rsid w:val="00D9632F"/>
    <w:rsid w:val="00DA0847"/>
    <w:rsid w:val="00DA122C"/>
    <w:rsid w:val="00DA4786"/>
    <w:rsid w:val="00DA47EB"/>
    <w:rsid w:val="00DA622C"/>
    <w:rsid w:val="00DA6B33"/>
    <w:rsid w:val="00DA74BF"/>
    <w:rsid w:val="00DA76F0"/>
    <w:rsid w:val="00DB04A8"/>
    <w:rsid w:val="00DB1325"/>
    <w:rsid w:val="00DB4607"/>
    <w:rsid w:val="00DB5608"/>
    <w:rsid w:val="00DB6AC9"/>
    <w:rsid w:val="00DB790A"/>
    <w:rsid w:val="00DC23F1"/>
    <w:rsid w:val="00DC2C50"/>
    <w:rsid w:val="00DC3713"/>
    <w:rsid w:val="00DC371B"/>
    <w:rsid w:val="00DC40D4"/>
    <w:rsid w:val="00DC41A6"/>
    <w:rsid w:val="00DC56D6"/>
    <w:rsid w:val="00DC619F"/>
    <w:rsid w:val="00DC71DE"/>
    <w:rsid w:val="00DC7EA6"/>
    <w:rsid w:val="00DD0747"/>
    <w:rsid w:val="00DD31DC"/>
    <w:rsid w:val="00DD3301"/>
    <w:rsid w:val="00DD3CFC"/>
    <w:rsid w:val="00DD45B0"/>
    <w:rsid w:val="00DD7ACB"/>
    <w:rsid w:val="00DE01C3"/>
    <w:rsid w:val="00DE02FD"/>
    <w:rsid w:val="00DE2248"/>
    <w:rsid w:val="00DE2B35"/>
    <w:rsid w:val="00DE2FEE"/>
    <w:rsid w:val="00DE3C18"/>
    <w:rsid w:val="00DE4211"/>
    <w:rsid w:val="00DE63FA"/>
    <w:rsid w:val="00DF03C3"/>
    <w:rsid w:val="00DF1740"/>
    <w:rsid w:val="00DF484D"/>
    <w:rsid w:val="00DF5FDF"/>
    <w:rsid w:val="00DF63AC"/>
    <w:rsid w:val="00DF6760"/>
    <w:rsid w:val="00DF6862"/>
    <w:rsid w:val="00DF6DA2"/>
    <w:rsid w:val="00E00450"/>
    <w:rsid w:val="00E00D7E"/>
    <w:rsid w:val="00E027E7"/>
    <w:rsid w:val="00E04196"/>
    <w:rsid w:val="00E0534E"/>
    <w:rsid w:val="00E06118"/>
    <w:rsid w:val="00E06121"/>
    <w:rsid w:val="00E07EE7"/>
    <w:rsid w:val="00E1005B"/>
    <w:rsid w:val="00E10A81"/>
    <w:rsid w:val="00E11D1E"/>
    <w:rsid w:val="00E14905"/>
    <w:rsid w:val="00E20101"/>
    <w:rsid w:val="00E206DE"/>
    <w:rsid w:val="00E21AEC"/>
    <w:rsid w:val="00E22043"/>
    <w:rsid w:val="00E23835"/>
    <w:rsid w:val="00E24240"/>
    <w:rsid w:val="00E2740D"/>
    <w:rsid w:val="00E278E0"/>
    <w:rsid w:val="00E311B4"/>
    <w:rsid w:val="00E318A7"/>
    <w:rsid w:val="00E32AB9"/>
    <w:rsid w:val="00E334BF"/>
    <w:rsid w:val="00E350D9"/>
    <w:rsid w:val="00E36C09"/>
    <w:rsid w:val="00E416A5"/>
    <w:rsid w:val="00E431C8"/>
    <w:rsid w:val="00E522BC"/>
    <w:rsid w:val="00E5423F"/>
    <w:rsid w:val="00E54BC8"/>
    <w:rsid w:val="00E54CFE"/>
    <w:rsid w:val="00E5714E"/>
    <w:rsid w:val="00E57319"/>
    <w:rsid w:val="00E60A04"/>
    <w:rsid w:val="00E60B6E"/>
    <w:rsid w:val="00E613F5"/>
    <w:rsid w:val="00E621F8"/>
    <w:rsid w:val="00E62F5D"/>
    <w:rsid w:val="00E63D01"/>
    <w:rsid w:val="00E667B7"/>
    <w:rsid w:val="00E6793F"/>
    <w:rsid w:val="00E72767"/>
    <w:rsid w:val="00E72AD2"/>
    <w:rsid w:val="00E74836"/>
    <w:rsid w:val="00E81F9F"/>
    <w:rsid w:val="00E820A1"/>
    <w:rsid w:val="00E83A77"/>
    <w:rsid w:val="00E83D6C"/>
    <w:rsid w:val="00E85A48"/>
    <w:rsid w:val="00E8643D"/>
    <w:rsid w:val="00E865A8"/>
    <w:rsid w:val="00E86FE1"/>
    <w:rsid w:val="00E908DA"/>
    <w:rsid w:val="00E91270"/>
    <w:rsid w:val="00E91572"/>
    <w:rsid w:val="00E9199E"/>
    <w:rsid w:val="00E924EF"/>
    <w:rsid w:val="00E9280A"/>
    <w:rsid w:val="00E930F9"/>
    <w:rsid w:val="00E9312A"/>
    <w:rsid w:val="00E943EC"/>
    <w:rsid w:val="00E94AA0"/>
    <w:rsid w:val="00E960F1"/>
    <w:rsid w:val="00E97B4C"/>
    <w:rsid w:val="00EA069C"/>
    <w:rsid w:val="00EA0C71"/>
    <w:rsid w:val="00EA2E11"/>
    <w:rsid w:val="00EA2E48"/>
    <w:rsid w:val="00EA3BA5"/>
    <w:rsid w:val="00EA445C"/>
    <w:rsid w:val="00EA47B3"/>
    <w:rsid w:val="00EA49CD"/>
    <w:rsid w:val="00EA4EEB"/>
    <w:rsid w:val="00EA7658"/>
    <w:rsid w:val="00EA7DD1"/>
    <w:rsid w:val="00EB4025"/>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A96"/>
    <w:rsid w:val="00ED215D"/>
    <w:rsid w:val="00ED2C90"/>
    <w:rsid w:val="00ED2DE0"/>
    <w:rsid w:val="00ED4181"/>
    <w:rsid w:val="00ED475D"/>
    <w:rsid w:val="00ED5DF8"/>
    <w:rsid w:val="00ED5F0C"/>
    <w:rsid w:val="00EE0134"/>
    <w:rsid w:val="00EE1104"/>
    <w:rsid w:val="00EE209D"/>
    <w:rsid w:val="00EE2158"/>
    <w:rsid w:val="00EE2292"/>
    <w:rsid w:val="00EE37BB"/>
    <w:rsid w:val="00EE3830"/>
    <w:rsid w:val="00EE58B9"/>
    <w:rsid w:val="00EE5ED1"/>
    <w:rsid w:val="00EF0EB3"/>
    <w:rsid w:val="00EF1C10"/>
    <w:rsid w:val="00EF4868"/>
    <w:rsid w:val="00EF4E6F"/>
    <w:rsid w:val="00EF67DF"/>
    <w:rsid w:val="00EF7DCE"/>
    <w:rsid w:val="00F00933"/>
    <w:rsid w:val="00F02811"/>
    <w:rsid w:val="00F03B54"/>
    <w:rsid w:val="00F0446D"/>
    <w:rsid w:val="00F04AF7"/>
    <w:rsid w:val="00F04DD8"/>
    <w:rsid w:val="00F05408"/>
    <w:rsid w:val="00F06044"/>
    <w:rsid w:val="00F1297C"/>
    <w:rsid w:val="00F13E10"/>
    <w:rsid w:val="00F1500D"/>
    <w:rsid w:val="00F15559"/>
    <w:rsid w:val="00F15936"/>
    <w:rsid w:val="00F16C5C"/>
    <w:rsid w:val="00F1776B"/>
    <w:rsid w:val="00F201ED"/>
    <w:rsid w:val="00F203BD"/>
    <w:rsid w:val="00F2291E"/>
    <w:rsid w:val="00F236E0"/>
    <w:rsid w:val="00F246C4"/>
    <w:rsid w:val="00F255E3"/>
    <w:rsid w:val="00F260F2"/>
    <w:rsid w:val="00F3178F"/>
    <w:rsid w:val="00F31E90"/>
    <w:rsid w:val="00F33EAF"/>
    <w:rsid w:val="00F3422D"/>
    <w:rsid w:val="00F34B09"/>
    <w:rsid w:val="00F34BB3"/>
    <w:rsid w:val="00F36C90"/>
    <w:rsid w:val="00F37ACB"/>
    <w:rsid w:val="00F4256B"/>
    <w:rsid w:val="00F42F59"/>
    <w:rsid w:val="00F42F62"/>
    <w:rsid w:val="00F4387C"/>
    <w:rsid w:val="00F44870"/>
    <w:rsid w:val="00F44C47"/>
    <w:rsid w:val="00F464EB"/>
    <w:rsid w:val="00F51743"/>
    <w:rsid w:val="00F53B93"/>
    <w:rsid w:val="00F55B9D"/>
    <w:rsid w:val="00F56063"/>
    <w:rsid w:val="00F61535"/>
    <w:rsid w:val="00F64017"/>
    <w:rsid w:val="00F650CB"/>
    <w:rsid w:val="00F65BD6"/>
    <w:rsid w:val="00F6637E"/>
    <w:rsid w:val="00F72D88"/>
    <w:rsid w:val="00F743AD"/>
    <w:rsid w:val="00F757F2"/>
    <w:rsid w:val="00F773BF"/>
    <w:rsid w:val="00F82175"/>
    <w:rsid w:val="00F837E2"/>
    <w:rsid w:val="00F838E9"/>
    <w:rsid w:val="00F870C9"/>
    <w:rsid w:val="00F8748A"/>
    <w:rsid w:val="00F87F8B"/>
    <w:rsid w:val="00F91E04"/>
    <w:rsid w:val="00F92610"/>
    <w:rsid w:val="00F927C1"/>
    <w:rsid w:val="00F93934"/>
    <w:rsid w:val="00F94200"/>
    <w:rsid w:val="00F968A5"/>
    <w:rsid w:val="00F96F1F"/>
    <w:rsid w:val="00FA028E"/>
    <w:rsid w:val="00FA1EFD"/>
    <w:rsid w:val="00FA32AF"/>
    <w:rsid w:val="00FA696D"/>
    <w:rsid w:val="00FA771F"/>
    <w:rsid w:val="00FB2494"/>
    <w:rsid w:val="00FB25B1"/>
    <w:rsid w:val="00FB3AC8"/>
    <w:rsid w:val="00FB4B63"/>
    <w:rsid w:val="00FB6305"/>
    <w:rsid w:val="00FB637F"/>
    <w:rsid w:val="00FB64CA"/>
    <w:rsid w:val="00FC1781"/>
    <w:rsid w:val="00FC3E76"/>
    <w:rsid w:val="00FC62D0"/>
    <w:rsid w:val="00FC66C6"/>
    <w:rsid w:val="00FC72B5"/>
    <w:rsid w:val="00FD0DF3"/>
    <w:rsid w:val="00FD1EE8"/>
    <w:rsid w:val="00FD2ED2"/>
    <w:rsid w:val="00FD30FD"/>
    <w:rsid w:val="00FD3977"/>
    <w:rsid w:val="00FD5068"/>
    <w:rsid w:val="00FD5439"/>
    <w:rsid w:val="00FD5496"/>
    <w:rsid w:val="00FD5E53"/>
    <w:rsid w:val="00FD72CC"/>
    <w:rsid w:val="00FD78D5"/>
    <w:rsid w:val="00FE3E34"/>
    <w:rsid w:val="00FE429A"/>
    <w:rsid w:val="00FE67FC"/>
    <w:rsid w:val="00FF029D"/>
    <w:rsid w:val="00FF3423"/>
    <w:rsid w:val="00FF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sid w:val="00445385"/>
    <w:pPr>
      <w:keepNext/>
      <w:spacing w:before="180" w:after="60"/>
      <w:jc w:val="center"/>
    </w:pPr>
    <w:rPr>
      <w:b/>
      <w:bCs/>
      <w:caps/>
      <w:szCs w:val="2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paragraph" w:styleId="BodyText">
    <w:name w:val="Body Text"/>
    <w:basedOn w:val="Normal"/>
    <w:link w:val="BodyTextChar"/>
    <w:uiPriority w:val="99"/>
    <w:semiHidden/>
    <w:unhideWhenUsed/>
    <w:rsid w:val="00735022"/>
    <w:pPr>
      <w:spacing w:after="120"/>
    </w:pPr>
  </w:style>
  <w:style w:type="character" w:customStyle="1" w:styleId="BodyTextChar">
    <w:name w:val="Body Text Char"/>
    <w:basedOn w:val="DefaultParagraphFont"/>
    <w:link w:val="BodyText"/>
    <w:uiPriority w:val="99"/>
    <w:semiHidden/>
    <w:rsid w:val="00735022"/>
    <w:rPr>
      <w:sz w:val="24"/>
      <w:lang w:bidi="en-US"/>
    </w:rPr>
  </w:style>
  <w:style w:type="character" w:styleId="UnresolvedMention">
    <w:name w:val="Unresolved Mention"/>
    <w:basedOn w:val="DefaultParagraphFont"/>
    <w:uiPriority w:val="99"/>
    <w:semiHidden/>
    <w:unhideWhenUsed/>
    <w:rsid w:val="00F87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877283811">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967709784">
      <w:bodyDiv w:val="1"/>
      <w:marLeft w:val="0"/>
      <w:marRight w:val="0"/>
      <w:marTop w:val="0"/>
      <w:marBottom w:val="0"/>
      <w:divBdr>
        <w:top w:val="none" w:sz="0" w:space="0" w:color="auto"/>
        <w:left w:val="none" w:sz="0" w:space="0" w:color="auto"/>
        <w:bottom w:val="none" w:sz="0" w:space="0" w:color="auto"/>
        <w:right w:val="none" w:sz="0" w:space="0" w:color="auto"/>
      </w:divBdr>
    </w:div>
    <w:div w:id="1024593476">
      <w:bodyDiv w:val="1"/>
      <w:marLeft w:val="0"/>
      <w:marRight w:val="0"/>
      <w:marTop w:val="0"/>
      <w:marBottom w:val="0"/>
      <w:divBdr>
        <w:top w:val="none" w:sz="0" w:space="0" w:color="auto"/>
        <w:left w:val="none" w:sz="0" w:space="0" w:color="auto"/>
        <w:bottom w:val="none" w:sz="0" w:space="0" w:color="auto"/>
        <w:right w:val="none" w:sz="0" w:space="0" w:color="auto"/>
      </w:divBdr>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16287843">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298873745">
      <w:bodyDiv w:val="1"/>
      <w:marLeft w:val="0"/>
      <w:marRight w:val="0"/>
      <w:marTop w:val="0"/>
      <w:marBottom w:val="0"/>
      <w:divBdr>
        <w:top w:val="none" w:sz="0" w:space="0" w:color="auto"/>
        <w:left w:val="none" w:sz="0" w:space="0" w:color="auto"/>
        <w:bottom w:val="none" w:sz="0" w:space="0" w:color="auto"/>
        <w:right w:val="none" w:sz="0" w:space="0" w:color="auto"/>
      </w:divBdr>
    </w:div>
    <w:div w:id="1408765749">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492065200">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10043202">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746418190">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rc-it.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129BA6BFCDE47A3BE37C2083BBA9A" ma:contentTypeVersion="15" ma:contentTypeDescription="Create a new document." ma:contentTypeScope="" ma:versionID="b443995dc5a77e7f12e576d58efba0ae">
  <xsd:schema xmlns:xsd="http://www.w3.org/2001/XMLSchema" xmlns:xs="http://www.w3.org/2001/XMLSchema" xmlns:p="http://schemas.microsoft.com/office/2006/metadata/properties" xmlns:ns3="3d57dd0d-40a5-4d65-8a93-bba0c0764e9e" xmlns:ns4="848b7394-7cb1-4dee-ae22-dfa634b842fc" targetNamespace="http://schemas.microsoft.com/office/2006/metadata/properties" ma:root="true" ma:fieldsID="9c88a0c0483d4f6fc59e32765cdbf86e" ns3:_="" ns4:_="">
    <xsd:import namespace="3d57dd0d-40a5-4d65-8a93-bba0c0764e9e"/>
    <xsd:import namespace="848b7394-7cb1-4dee-ae22-dfa634b842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_activity"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7dd0d-40a5-4d65-8a93-bba0c0764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b7394-7cb1-4dee-ae22-dfa634b842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d57dd0d-40a5-4d65-8a93-bba0c0764e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3772D-6DBE-4589-B885-1B5E3A651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7dd0d-40a5-4d65-8a93-bba0c0764e9e"/>
    <ds:schemaRef ds:uri="848b7394-7cb1-4dee-ae22-dfa634b84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6FF42-D7E3-4DD6-955B-F9A64517703B}">
  <ds:schemaRefs>
    <ds:schemaRef ds:uri="http://schemas.microsoft.com/sharepoint/v3/contenttype/forms"/>
  </ds:schemaRefs>
</ds:datastoreItem>
</file>

<file path=customXml/itemProps3.xml><?xml version="1.0" encoding="utf-8"?>
<ds:datastoreItem xmlns:ds="http://schemas.openxmlformats.org/officeDocument/2006/customXml" ds:itemID="{539E474D-DBA6-4036-8D57-9FF5013E4635}">
  <ds:schemaRefs>
    <ds:schemaRef ds:uri="http://schemas.microsoft.com/office/2006/metadata/properties"/>
    <ds:schemaRef ds:uri="http://schemas.microsoft.com/office/infopath/2007/PartnerControls"/>
    <ds:schemaRef ds:uri="3d57dd0d-40a5-4d65-8a93-bba0c0764e9e"/>
  </ds:schemaRefs>
</ds:datastoreItem>
</file>

<file path=customXml/itemProps4.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Iteris_Report_Template.dot</Template>
  <TotalTime>21</TotalTime>
  <Pages>14</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October 2009</vt:lpstr>
    </vt:vector>
  </TitlesOfParts>
  <Company/>
  <LinksUpToDate>false</LinksUpToDate>
  <CharactersWithSpaces>19020</CharactersWithSpaces>
  <SharedDoc>false</SharedDoc>
  <HLinks>
    <vt:vector size="144" baseType="variant">
      <vt:variant>
        <vt:i4>6356993</vt:i4>
      </vt:variant>
      <vt:variant>
        <vt:i4>129</vt:i4>
      </vt:variant>
      <vt:variant>
        <vt:i4>0</vt:i4>
      </vt:variant>
      <vt:variant>
        <vt:i4>5</vt:i4>
      </vt:variant>
      <vt:variant>
        <vt:lpwstr>mailto:paul.clark@dot.state.fl.us</vt:lpwstr>
      </vt:variant>
      <vt:variant>
        <vt:lpwstr/>
      </vt:variant>
      <vt:variant>
        <vt:i4>6029359</vt:i4>
      </vt:variant>
      <vt:variant>
        <vt:i4>126</vt:i4>
      </vt:variant>
      <vt:variant>
        <vt:i4>0</vt:i4>
      </vt:variant>
      <vt:variant>
        <vt:i4>5</vt:i4>
      </vt:variant>
      <vt:variant>
        <vt:lpwstr>mailto:Marie.Tucker@dot.state.fl.us</vt:lpwstr>
      </vt:variant>
      <vt:variant>
        <vt:lpwstr/>
      </vt:variant>
      <vt:variant>
        <vt:i4>5439522</vt:i4>
      </vt:variant>
      <vt:variant>
        <vt:i4>123</vt:i4>
      </vt:variant>
      <vt:variant>
        <vt:i4>0</vt:i4>
      </vt:variant>
      <vt:variant>
        <vt:i4>5</vt:i4>
      </vt:variant>
      <vt:variant>
        <vt:lpwstr>mailto:Jeffery.Frost@dot.state.fl.us</vt:lpwstr>
      </vt:variant>
      <vt:variant>
        <vt:lpwstr/>
      </vt:variant>
      <vt:variant>
        <vt:i4>5963877</vt:i4>
      </vt:variant>
      <vt:variant>
        <vt:i4>120</vt:i4>
      </vt:variant>
      <vt:variant>
        <vt:i4>0</vt:i4>
      </vt:variant>
      <vt:variant>
        <vt:i4>5</vt:i4>
      </vt:variant>
      <vt:variant>
        <vt:lpwstr>mailto:ctoth@hntb.com</vt:lpwstr>
      </vt:variant>
      <vt:variant>
        <vt:lpwstr/>
      </vt:variant>
      <vt:variant>
        <vt:i4>1966179</vt:i4>
      </vt:variant>
      <vt:variant>
        <vt:i4>117</vt:i4>
      </vt:variant>
      <vt:variant>
        <vt:i4>0</vt:i4>
      </vt:variant>
      <vt:variant>
        <vt:i4>5</vt:i4>
      </vt:variant>
      <vt:variant>
        <vt:lpwstr>mailto:jennifer.fortunas@dot.state.fl.us</vt:lpwstr>
      </vt:variant>
      <vt:variant>
        <vt:lpwstr/>
      </vt:variant>
      <vt:variant>
        <vt:i4>1179706</vt:i4>
      </vt:variant>
      <vt:variant>
        <vt:i4>110</vt:i4>
      </vt:variant>
      <vt:variant>
        <vt:i4>0</vt:i4>
      </vt:variant>
      <vt:variant>
        <vt:i4>5</vt:i4>
      </vt:variant>
      <vt:variant>
        <vt:lpwstr/>
      </vt:variant>
      <vt:variant>
        <vt:lpwstr>_Toc32169918</vt:lpwstr>
      </vt:variant>
      <vt:variant>
        <vt:i4>1900602</vt:i4>
      </vt:variant>
      <vt:variant>
        <vt:i4>104</vt:i4>
      </vt:variant>
      <vt:variant>
        <vt:i4>0</vt:i4>
      </vt:variant>
      <vt:variant>
        <vt:i4>5</vt:i4>
      </vt:variant>
      <vt:variant>
        <vt:lpwstr/>
      </vt:variant>
      <vt:variant>
        <vt:lpwstr>_Toc32169917</vt:lpwstr>
      </vt:variant>
      <vt:variant>
        <vt:i4>1835066</vt:i4>
      </vt:variant>
      <vt:variant>
        <vt:i4>98</vt:i4>
      </vt:variant>
      <vt:variant>
        <vt:i4>0</vt:i4>
      </vt:variant>
      <vt:variant>
        <vt:i4>5</vt:i4>
      </vt:variant>
      <vt:variant>
        <vt:lpwstr/>
      </vt:variant>
      <vt:variant>
        <vt:lpwstr>_Toc32169916</vt:lpwstr>
      </vt:variant>
      <vt:variant>
        <vt:i4>2031674</vt:i4>
      </vt:variant>
      <vt:variant>
        <vt:i4>92</vt:i4>
      </vt:variant>
      <vt:variant>
        <vt:i4>0</vt:i4>
      </vt:variant>
      <vt:variant>
        <vt:i4>5</vt:i4>
      </vt:variant>
      <vt:variant>
        <vt:lpwstr/>
      </vt:variant>
      <vt:variant>
        <vt:lpwstr>_Toc32169915</vt:lpwstr>
      </vt:variant>
      <vt:variant>
        <vt:i4>1966138</vt:i4>
      </vt:variant>
      <vt:variant>
        <vt:i4>86</vt:i4>
      </vt:variant>
      <vt:variant>
        <vt:i4>0</vt:i4>
      </vt:variant>
      <vt:variant>
        <vt:i4>5</vt:i4>
      </vt:variant>
      <vt:variant>
        <vt:lpwstr/>
      </vt:variant>
      <vt:variant>
        <vt:lpwstr>_Toc32169914</vt:lpwstr>
      </vt:variant>
      <vt:variant>
        <vt:i4>1638458</vt:i4>
      </vt:variant>
      <vt:variant>
        <vt:i4>80</vt:i4>
      </vt:variant>
      <vt:variant>
        <vt:i4>0</vt:i4>
      </vt:variant>
      <vt:variant>
        <vt:i4>5</vt:i4>
      </vt:variant>
      <vt:variant>
        <vt:lpwstr/>
      </vt:variant>
      <vt:variant>
        <vt:lpwstr>_Toc32169913</vt:lpwstr>
      </vt:variant>
      <vt:variant>
        <vt:i4>1572922</vt:i4>
      </vt:variant>
      <vt:variant>
        <vt:i4>74</vt:i4>
      </vt:variant>
      <vt:variant>
        <vt:i4>0</vt:i4>
      </vt:variant>
      <vt:variant>
        <vt:i4>5</vt:i4>
      </vt:variant>
      <vt:variant>
        <vt:lpwstr/>
      </vt:variant>
      <vt:variant>
        <vt:lpwstr>_Toc32169912</vt:lpwstr>
      </vt:variant>
      <vt:variant>
        <vt:i4>1769530</vt:i4>
      </vt:variant>
      <vt:variant>
        <vt:i4>68</vt:i4>
      </vt:variant>
      <vt:variant>
        <vt:i4>0</vt:i4>
      </vt:variant>
      <vt:variant>
        <vt:i4>5</vt:i4>
      </vt:variant>
      <vt:variant>
        <vt:lpwstr/>
      </vt:variant>
      <vt:variant>
        <vt:lpwstr>_Toc32169911</vt:lpwstr>
      </vt:variant>
      <vt:variant>
        <vt:i4>1703994</vt:i4>
      </vt:variant>
      <vt:variant>
        <vt:i4>62</vt:i4>
      </vt:variant>
      <vt:variant>
        <vt:i4>0</vt:i4>
      </vt:variant>
      <vt:variant>
        <vt:i4>5</vt:i4>
      </vt:variant>
      <vt:variant>
        <vt:lpwstr/>
      </vt:variant>
      <vt:variant>
        <vt:lpwstr>_Toc32169910</vt:lpwstr>
      </vt:variant>
      <vt:variant>
        <vt:i4>1245243</vt:i4>
      </vt:variant>
      <vt:variant>
        <vt:i4>56</vt:i4>
      </vt:variant>
      <vt:variant>
        <vt:i4>0</vt:i4>
      </vt:variant>
      <vt:variant>
        <vt:i4>5</vt:i4>
      </vt:variant>
      <vt:variant>
        <vt:lpwstr/>
      </vt:variant>
      <vt:variant>
        <vt:lpwstr>_Toc32169909</vt:lpwstr>
      </vt:variant>
      <vt:variant>
        <vt:i4>1179707</vt:i4>
      </vt:variant>
      <vt:variant>
        <vt:i4>50</vt:i4>
      </vt:variant>
      <vt:variant>
        <vt:i4>0</vt:i4>
      </vt:variant>
      <vt:variant>
        <vt:i4>5</vt:i4>
      </vt:variant>
      <vt:variant>
        <vt:lpwstr/>
      </vt:variant>
      <vt:variant>
        <vt:lpwstr>_Toc32169908</vt:lpwstr>
      </vt:variant>
      <vt:variant>
        <vt:i4>1900603</vt:i4>
      </vt:variant>
      <vt:variant>
        <vt:i4>44</vt:i4>
      </vt:variant>
      <vt:variant>
        <vt:i4>0</vt:i4>
      </vt:variant>
      <vt:variant>
        <vt:i4>5</vt:i4>
      </vt:variant>
      <vt:variant>
        <vt:lpwstr/>
      </vt:variant>
      <vt:variant>
        <vt:lpwstr>_Toc32169907</vt:lpwstr>
      </vt:variant>
      <vt:variant>
        <vt:i4>1835067</vt:i4>
      </vt:variant>
      <vt:variant>
        <vt:i4>38</vt:i4>
      </vt:variant>
      <vt:variant>
        <vt:i4>0</vt:i4>
      </vt:variant>
      <vt:variant>
        <vt:i4>5</vt:i4>
      </vt:variant>
      <vt:variant>
        <vt:lpwstr/>
      </vt:variant>
      <vt:variant>
        <vt:lpwstr>_Toc32169906</vt:lpwstr>
      </vt:variant>
      <vt:variant>
        <vt:i4>2031675</vt:i4>
      </vt:variant>
      <vt:variant>
        <vt:i4>32</vt:i4>
      </vt:variant>
      <vt:variant>
        <vt:i4>0</vt:i4>
      </vt:variant>
      <vt:variant>
        <vt:i4>5</vt:i4>
      </vt:variant>
      <vt:variant>
        <vt:lpwstr/>
      </vt:variant>
      <vt:variant>
        <vt:lpwstr>_Toc32169905</vt:lpwstr>
      </vt:variant>
      <vt:variant>
        <vt:i4>1966139</vt:i4>
      </vt:variant>
      <vt:variant>
        <vt:i4>26</vt:i4>
      </vt:variant>
      <vt:variant>
        <vt:i4>0</vt:i4>
      </vt:variant>
      <vt:variant>
        <vt:i4>5</vt:i4>
      </vt:variant>
      <vt:variant>
        <vt:lpwstr/>
      </vt:variant>
      <vt:variant>
        <vt:lpwstr>_Toc32169904</vt:lpwstr>
      </vt:variant>
      <vt:variant>
        <vt:i4>1638459</vt:i4>
      </vt:variant>
      <vt:variant>
        <vt:i4>20</vt:i4>
      </vt:variant>
      <vt:variant>
        <vt:i4>0</vt:i4>
      </vt:variant>
      <vt:variant>
        <vt:i4>5</vt:i4>
      </vt:variant>
      <vt:variant>
        <vt:lpwstr/>
      </vt:variant>
      <vt:variant>
        <vt:lpwstr>_Toc32169903</vt:lpwstr>
      </vt:variant>
      <vt:variant>
        <vt:i4>1572923</vt:i4>
      </vt:variant>
      <vt:variant>
        <vt:i4>14</vt:i4>
      </vt:variant>
      <vt:variant>
        <vt:i4>0</vt:i4>
      </vt:variant>
      <vt:variant>
        <vt:i4>5</vt:i4>
      </vt:variant>
      <vt:variant>
        <vt:lpwstr/>
      </vt:variant>
      <vt:variant>
        <vt:lpwstr>_Toc32169902</vt:lpwstr>
      </vt:variant>
      <vt:variant>
        <vt:i4>1769531</vt:i4>
      </vt:variant>
      <vt:variant>
        <vt:i4>8</vt:i4>
      </vt:variant>
      <vt:variant>
        <vt:i4>0</vt:i4>
      </vt:variant>
      <vt:variant>
        <vt:i4>5</vt:i4>
      </vt:variant>
      <vt:variant>
        <vt:lpwstr/>
      </vt:variant>
      <vt:variant>
        <vt:lpwstr>_Toc32169901</vt:lpwstr>
      </vt:variant>
      <vt:variant>
        <vt:i4>1703995</vt:i4>
      </vt:variant>
      <vt:variant>
        <vt:i4>2</vt:i4>
      </vt:variant>
      <vt:variant>
        <vt:i4>0</vt:i4>
      </vt:variant>
      <vt:variant>
        <vt:i4>5</vt:i4>
      </vt:variant>
      <vt:variant>
        <vt:lpwstr/>
      </vt:variant>
      <vt:variant>
        <vt:lpwstr>_Toc32169900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David Binkley</cp:lastModifiedBy>
  <cp:revision>28</cp:revision>
  <cp:lastPrinted>2020-03-26T19:49:00Z</cp:lastPrinted>
  <dcterms:created xsi:type="dcterms:W3CDTF">2024-03-20T18:30:00Z</dcterms:created>
  <dcterms:modified xsi:type="dcterms:W3CDTF">2024-05-28T15:58:00Z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0x010100CA7129BA6BFCDE47A3BE37C2083BBA9A</vt:lpwstr>
  </property>
</Properties>
</file>